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8B7D" w14:textId="77777777" w:rsidR="00F60578" w:rsidRPr="005626F3" w:rsidRDefault="00F60578" w:rsidP="00F6057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723637EA" w14:textId="77777777" w:rsidR="00F60578" w:rsidRDefault="00F60578" w:rsidP="00F6057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50BEF5D" w14:textId="77777777" w:rsidR="00F60578" w:rsidRPr="005626F3" w:rsidRDefault="00F60578" w:rsidP="00F6057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55EA973A" w14:textId="77777777" w:rsidR="00F60578" w:rsidRDefault="00F60578" w:rsidP="00F6057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23B8811C" w14:textId="77777777" w:rsidR="00F60578" w:rsidRDefault="00F60578" w:rsidP="00F6057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83DDE5E" w14:textId="77777777" w:rsidR="00F60578" w:rsidRDefault="00F60578" w:rsidP="00F60578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7888BC1F" w14:textId="77777777" w:rsidR="00F60578" w:rsidRDefault="00F60578" w:rsidP="00F60578">
      <w:pPr>
        <w:pStyle w:val="3"/>
        <w:ind w:left="3828"/>
        <w:jc w:val="right"/>
        <w:rPr>
          <w:sz w:val="20"/>
          <w:szCs w:val="24"/>
        </w:rPr>
      </w:pPr>
    </w:p>
    <w:p w14:paraId="30A5FAC2" w14:textId="77777777" w:rsidR="00F60578" w:rsidRDefault="00F60578" w:rsidP="00F60578">
      <w:pPr>
        <w:pStyle w:val="3"/>
        <w:ind w:left="3828"/>
        <w:rPr>
          <w:sz w:val="20"/>
          <w:szCs w:val="24"/>
        </w:rPr>
      </w:pPr>
    </w:p>
    <w:p w14:paraId="6A91A3F0" w14:textId="77777777" w:rsidR="00F60578" w:rsidRDefault="00F60578" w:rsidP="00F60578">
      <w:pPr>
        <w:pStyle w:val="3"/>
        <w:ind w:left="3828"/>
        <w:rPr>
          <w:sz w:val="20"/>
          <w:szCs w:val="24"/>
        </w:rPr>
      </w:pPr>
    </w:p>
    <w:p w14:paraId="704B289E" w14:textId="77777777" w:rsidR="00F60578" w:rsidRDefault="00F60578" w:rsidP="00F60578">
      <w:pPr>
        <w:pStyle w:val="3"/>
        <w:ind w:left="3828"/>
        <w:rPr>
          <w:sz w:val="20"/>
          <w:szCs w:val="24"/>
        </w:rPr>
      </w:pPr>
    </w:p>
    <w:p w14:paraId="0E622DF6" w14:textId="77777777" w:rsidR="00F60578" w:rsidRDefault="00F60578" w:rsidP="00F60578">
      <w:pPr>
        <w:pStyle w:val="3"/>
        <w:ind w:left="3828"/>
        <w:rPr>
          <w:sz w:val="20"/>
          <w:szCs w:val="24"/>
        </w:rPr>
      </w:pPr>
    </w:p>
    <w:p w14:paraId="6789F3E2" w14:textId="77777777" w:rsidR="00F60578" w:rsidRDefault="00F60578" w:rsidP="00F60578">
      <w:pPr>
        <w:pStyle w:val="3"/>
        <w:ind w:left="3828"/>
        <w:rPr>
          <w:sz w:val="20"/>
          <w:szCs w:val="24"/>
        </w:rPr>
      </w:pPr>
    </w:p>
    <w:p w14:paraId="325E03D0" w14:textId="77777777" w:rsidR="00F60578" w:rsidRDefault="00F60578" w:rsidP="00F60578">
      <w:pPr>
        <w:pStyle w:val="3"/>
        <w:ind w:left="3828"/>
        <w:rPr>
          <w:sz w:val="20"/>
          <w:szCs w:val="24"/>
        </w:rPr>
      </w:pPr>
    </w:p>
    <w:p w14:paraId="5BC50CD1" w14:textId="77777777" w:rsidR="00F60578" w:rsidRDefault="00F60578" w:rsidP="00F60578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18987FE" w14:textId="77777777" w:rsidR="00F60578" w:rsidRDefault="00F60578" w:rsidP="00F60578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0432DB7E" w14:textId="77777777" w:rsidR="00F60578" w:rsidRDefault="00F60578" w:rsidP="00F60578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E1B1770" w14:textId="77777777" w:rsidR="003C1199" w:rsidRDefault="003C1199" w:rsidP="003C1199">
      <w:pPr>
        <w:pStyle w:val="Text"/>
        <w:ind w:left="3828"/>
      </w:pPr>
    </w:p>
    <w:p w14:paraId="605EF309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359E87D2" w14:textId="77777777" w:rsidR="001A59BA" w:rsidRDefault="001A59BA" w:rsidP="00F02328">
      <w:pPr>
        <w:pStyle w:val="Text"/>
        <w:ind w:left="3828"/>
      </w:pPr>
    </w:p>
    <w:p w14:paraId="1DCD5E2E" w14:textId="77777777" w:rsidR="001A59BA" w:rsidRPr="00120B36" w:rsidRDefault="001A59BA" w:rsidP="0080793C">
      <w:pPr>
        <w:pStyle w:val="Text"/>
      </w:pPr>
    </w:p>
    <w:p w14:paraId="6AA2CAD9" w14:textId="77777777" w:rsidR="0030431A" w:rsidRDefault="0030431A">
      <w:pPr>
        <w:pStyle w:val="Text"/>
      </w:pPr>
    </w:p>
    <w:p w14:paraId="024CD342" w14:textId="77777777" w:rsidR="0030431A" w:rsidRDefault="0030431A">
      <w:pPr>
        <w:pStyle w:val="Text"/>
      </w:pPr>
    </w:p>
    <w:p w14:paraId="58513815" w14:textId="77777777" w:rsidR="0030431A" w:rsidRDefault="00531B4F">
      <w:pPr>
        <w:pStyle w:val="Header1"/>
      </w:pPr>
      <w:r>
        <w:t>РАБОЧАЯ ПРОГРАММА ДИСЦИПЛИНЫ</w:t>
      </w:r>
      <w:r>
        <w:br/>
        <w:t>ОНТОГЕНЕЗ ПСИХОФИЗИЧЕСКОГО РАЗВИТИЯ РЕБЕНКА МЛАДЕНЧЕСКОГО И РАННЕГО ВОЗРАСТА</w:t>
      </w:r>
    </w:p>
    <w:p w14:paraId="3EE164CF" w14:textId="77777777" w:rsidR="0030431A" w:rsidRDefault="0030431A">
      <w:pPr>
        <w:pStyle w:val="Text"/>
      </w:pPr>
    </w:p>
    <w:p w14:paraId="67E5283F" w14:textId="77777777" w:rsidR="0030431A" w:rsidRDefault="0030431A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30431A" w14:paraId="1BD7ED9A" w14:textId="77777777">
        <w:tc>
          <w:tcPr>
            <w:tcW w:w="4677" w:type="dxa"/>
          </w:tcPr>
          <w:p w14:paraId="5D45EAED" w14:textId="77777777" w:rsidR="0030431A" w:rsidRDefault="00531B4F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E527178" w14:textId="77777777" w:rsidR="0030431A" w:rsidRDefault="00531B4F">
            <w:pPr>
              <w:pStyle w:val="Text"/>
              <w:jc w:val="left"/>
            </w:pPr>
            <w:r>
              <w:t>Бакалавриат</w:t>
            </w:r>
          </w:p>
        </w:tc>
      </w:tr>
      <w:tr w:rsidR="0030431A" w14:paraId="4B330DFB" w14:textId="77777777">
        <w:tc>
          <w:tcPr>
            <w:tcW w:w="4677" w:type="dxa"/>
          </w:tcPr>
          <w:p w14:paraId="45C2DABA" w14:textId="77777777" w:rsidR="0030431A" w:rsidRDefault="00531B4F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5F4DEABC" w14:textId="77777777" w:rsidR="0030431A" w:rsidRDefault="00531B4F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30431A" w14:paraId="06A12C1B" w14:textId="77777777">
        <w:tc>
          <w:tcPr>
            <w:tcW w:w="4677" w:type="dxa"/>
          </w:tcPr>
          <w:p w14:paraId="00AC2E4E" w14:textId="77777777" w:rsidR="0030431A" w:rsidRDefault="00531B4F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68790AD3" w14:textId="77777777" w:rsidR="0030431A" w:rsidRDefault="00531B4F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F60578" w14:paraId="01021910" w14:textId="77777777">
        <w:tc>
          <w:tcPr>
            <w:tcW w:w="4677" w:type="dxa"/>
          </w:tcPr>
          <w:p w14:paraId="7025B284" w14:textId="77777777" w:rsidR="00F60578" w:rsidRDefault="00F60578" w:rsidP="00F60578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713E6052" w14:textId="77777777" w:rsidR="00F60578" w:rsidRDefault="00F60578" w:rsidP="00F60578">
            <w:pPr>
              <w:pStyle w:val="1"/>
              <w:jc w:val="left"/>
            </w:pPr>
            <w:r>
              <w:t>Заочная (ускоренное обучение)</w:t>
            </w:r>
          </w:p>
        </w:tc>
      </w:tr>
      <w:tr w:rsidR="00F60578" w14:paraId="15482518" w14:textId="77777777">
        <w:tc>
          <w:tcPr>
            <w:tcW w:w="4677" w:type="dxa"/>
          </w:tcPr>
          <w:p w14:paraId="4888243F" w14:textId="77777777" w:rsidR="00F60578" w:rsidRDefault="00F60578" w:rsidP="00F60578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29E36FE3" w14:textId="77777777" w:rsidR="00F60578" w:rsidRDefault="00F60578" w:rsidP="00F60578">
            <w:pPr>
              <w:pStyle w:val="Text"/>
              <w:jc w:val="left"/>
            </w:pPr>
            <w:r>
              <w:t>5</w:t>
            </w:r>
          </w:p>
        </w:tc>
      </w:tr>
    </w:tbl>
    <w:p w14:paraId="0BC3C417" w14:textId="77777777" w:rsidR="0030431A" w:rsidRDefault="0030431A">
      <w:pPr>
        <w:pStyle w:val="Text"/>
      </w:pPr>
    </w:p>
    <w:p w14:paraId="70466CEF" w14:textId="77777777" w:rsidR="0030431A" w:rsidRDefault="0030431A">
      <w:pPr>
        <w:pStyle w:val="Text"/>
      </w:pPr>
    </w:p>
    <w:p w14:paraId="58CE1112" w14:textId="77777777" w:rsidR="0030431A" w:rsidRDefault="0030431A">
      <w:pPr>
        <w:pStyle w:val="Text"/>
      </w:pPr>
    </w:p>
    <w:p w14:paraId="7471D04E" w14:textId="77777777" w:rsidR="0030431A" w:rsidRDefault="0030431A">
      <w:pPr>
        <w:pStyle w:val="Text"/>
      </w:pPr>
    </w:p>
    <w:p w14:paraId="4D512856" w14:textId="735F2A3A" w:rsidR="0030431A" w:rsidRDefault="0030431A">
      <w:pPr>
        <w:pStyle w:val="Text"/>
      </w:pPr>
    </w:p>
    <w:p w14:paraId="24E3D767" w14:textId="53CB4649" w:rsidR="00DB734A" w:rsidRDefault="00DB734A">
      <w:pPr>
        <w:pStyle w:val="Text"/>
      </w:pPr>
    </w:p>
    <w:p w14:paraId="38543D61" w14:textId="12C38A6F" w:rsidR="00DB734A" w:rsidRDefault="00DB734A">
      <w:pPr>
        <w:pStyle w:val="Text"/>
      </w:pPr>
    </w:p>
    <w:p w14:paraId="72A26FC8" w14:textId="5CA732FB" w:rsidR="00DB734A" w:rsidRDefault="00DB734A">
      <w:pPr>
        <w:pStyle w:val="Text"/>
      </w:pPr>
    </w:p>
    <w:p w14:paraId="155BB39C" w14:textId="77777777" w:rsidR="00DB734A" w:rsidRDefault="00DB734A">
      <w:pPr>
        <w:pStyle w:val="Text"/>
      </w:pPr>
    </w:p>
    <w:p w14:paraId="3D854994" w14:textId="77777777" w:rsidR="0030431A" w:rsidRDefault="0030431A">
      <w:pPr>
        <w:pStyle w:val="Text"/>
      </w:pPr>
    </w:p>
    <w:p w14:paraId="3D64808B" w14:textId="77777777" w:rsidR="0030431A" w:rsidRDefault="0030431A">
      <w:pPr>
        <w:pStyle w:val="Text"/>
      </w:pPr>
    </w:p>
    <w:p w14:paraId="53A41CCD" w14:textId="77777777" w:rsidR="0030431A" w:rsidRDefault="00F60578">
      <w:pPr>
        <w:pStyle w:val="Text"/>
        <w:jc w:val="center"/>
      </w:pPr>
      <w:r>
        <w:t>Ижевск</w:t>
      </w:r>
      <w:r w:rsidR="00531B4F">
        <w:t xml:space="preserve"> 2025</w:t>
      </w:r>
    </w:p>
    <w:p w14:paraId="59F1C92D" w14:textId="77777777" w:rsidR="0030431A" w:rsidRDefault="00531B4F">
      <w:r>
        <w:br w:type="page"/>
      </w:r>
    </w:p>
    <w:p w14:paraId="2BBFA1FC" w14:textId="77777777" w:rsidR="0030431A" w:rsidRDefault="00531B4F">
      <w:pPr>
        <w:pStyle w:val="Header1"/>
      </w:pPr>
      <w:r>
        <w:lastRenderedPageBreak/>
        <w:t>1. Цель и задачи изучения дисциплины</w:t>
      </w:r>
    </w:p>
    <w:p w14:paraId="71B603D4" w14:textId="77777777" w:rsidR="0030431A" w:rsidRDefault="0030431A">
      <w:pPr>
        <w:pStyle w:val="Text"/>
      </w:pPr>
    </w:p>
    <w:p w14:paraId="6EBDE090" w14:textId="77777777" w:rsidR="0030431A" w:rsidRDefault="00531B4F">
      <w:pPr>
        <w:pStyle w:val="Text"/>
      </w:pPr>
      <w:r>
        <w:rPr>
          <w:b/>
        </w:rPr>
        <w:t>1.1. Цель и задачи изучения дисциплины</w:t>
      </w:r>
    </w:p>
    <w:p w14:paraId="055CDA98" w14:textId="77777777" w:rsidR="00531B4F" w:rsidRPr="00531B4F" w:rsidRDefault="00531B4F" w:rsidP="00531B4F">
      <w:pPr>
        <w:pStyle w:val="Text"/>
        <w:rPr>
          <w:b/>
        </w:rPr>
      </w:pPr>
      <w:r w:rsidRPr="00531B4F">
        <w:rPr>
          <w:b/>
          <w:bCs/>
        </w:rPr>
        <w:t>Цель:</w:t>
      </w:r>
      <w:r w:rsidRPr="00531B4F">
        <w:t xml:space="preserve"> обеспечить в ходе освоения дисциплины «Онтогенез психофизического развития ребенка младенческого и раннего возраста» выполнение индикаторов достижения компетенций: </w:t>
      </w:r>
      <w:r w:rsidR="003A1943">
        <w:t>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развития; ПК-4. 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проектов.</w:t>
      </w:r>
    </w:p>
    <w:p w14:paraId="563AAA72" w14:textId="77777777" w:rsidR="00531B4F" w:rsidRPr="00531B4F" w:rsidRDefault="00531B4F" w:rsidP="00531B4F">
      <w:pPr>
        <w:pStyle w:val="Text"/>
        <w:rPr>
          <w:iCs/>
        </w:rPr>
      </w:pPr>
      <w:r w:rsidRPr="00531B4F">
        <w:rPr>
          <w:b/>
        </w:rPr>
        <w:t xml:space="preserve">Задачи: </w:t>
      </w:r>
      <w:r w:rsidRPr="00531B4F">
        <w:rPr>
          <w:iCs/>
        </w:rPr>
        <w:t>в ходе освоения дисциплины «Онтогенез психофизического развития ребенка младенческого и раннего возраста» обеспечить у обучающихся:</w:t>
      </w:r>
    </w:p>
    <w:p w14:paraId="23A9BE38" w14:textId="77777777" w:rsidR="003A1943" w:rsidRDefault="00531B4F" w:rsidP="003A1943">
      <w:pPr>
        <w:pStyle w:val="Text"/>
      </w:pPr>
      <w:r w:rsidRPr="00531B4F">
        <w:rPr>
          <w:iCs/>
        </w:rPr>
        <w:t xml:space="preserve">1. </w:t>
      </w:r>
      <w:bookmarkStart w:id="0" w:name="_GoBack1"/>
      <w:bookmarkEnd w:id="0"/>
      <w:r w:rsidR="003A1943">
        <w:t xml:space="preserve">Знание основ разработки индивидуальных учебных планов и адаптированных образовательных программ; </w:t>
      </w:r>
      <w:proofErr w:type="spellStart"/>
      <w:r w:rsidR="003A1943">
        <w:t>тьюторских</w:t>
      </w:r>
      <w:proofErr w:type="spellEnd"/>
      <w:r w:rsidR="003A1943">
        <w:t xml:space="preserve"> технологий, методов профилактики и преодоления конфликтных ситуаций, технологий организации образовательного процесса для обучающихся с ОВЗ и инвалидностью.</w:t>
      </w:r>
    </w:p>
    <w:p w14:paraId="41F325E9" w14:textId="77777777" w:rsidR="00531B4F" w:rsidRPr="00531B4F" w:rsidRDefault="003A1943" w:rsidP="003A1943">
      <w:pPr>
        <w:pStyle w:val="Text"/>
      </w:pPr>
      <w:r>
        <w:t>2. Владение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</w:r>
    </w:p>
    <w:p w14:paraId="280244FF" w14:textId="77777777" w:rsidR="00531B4F" w:rsidRDefault="003A1943" w:rsidP="00531B4F">
      <w:pPr>
        <w:pStyle w:val="Text"/>
      </w:pPr>
      <w:r>
        <w:t>3. Знание основ психолого-педагогической диагностики; порядка организации и содержания деятельности психолого-медико-педагогической комиссии, психолого-педагогического консилиума образовательной организации.</w:t>
      </w:r>
    </w:p>
    <w:p w14:paraId="7A1DACF2" w14:textId="77777777" w:rsidR="003A1943" w:rsidRDefault="003A1943" w:rsidP="00531B4F">
      <w:pPr>
        <w:pStyle w:val="Text"/>
      </w:pPr>
      <w:r>
        <w:t>4. Умение выявлять индивидуальные особенности, интересы, проблемы обучающихся; осуществлять педагогическую поддержку обучающихся с ОВЗ и инвалидностью.</w:t>
      </w:r>
    </w:p>
    <w:p w14:paraId="5F80B699" w14:textId="77777777" w:rsidR="003A1943" w:rsidRPr="00531B4F" w:rsidRDefault="003A1943" w:rsidP="00531B4F">
      <w:pPr>
        <w:pStyle w:val="Text"/>
      </w:pPr>
    </w:p>
    <w:p w14:paraId="67EA00FE" w14:textId="77777777" w:rsidR="0030431A" w:rsidRDefault="00531B4F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0431A" w14:paraId="7EB26153" w14:textId="77777777">
        <w:tc>
          <w:tcPr>
            <w:tcW w:w="2268" w:type="dxa"/>
          </w:tcPr>
          <w:p w14:paraId="17350251" w14:textId="77777777" w:rsidR="0030431A" w:rsidRDefault="00531B4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7A6A26F" w14:textId="77777777" w:rsidR="0030431A" w:rsidRDefault="00531B4F">
            <w:pPr>
              <w:pStyle w:val="Text"/>
              <w:jc w:val="left"/>
            </w:pPr>
            <w:r>
              <w:t>ПК-1</w:t>
            </w:r>
          </w:p>
        </w:tc>
      </w:tr>
      <w:tr w:rsidR="0030431A" w14:paraId="0B054882" w14:textId="77777777">
        <w:tc>
          <w:tcPr>
            <w:tcW w:w="2268" w:type="dxa"/>
          </w:tcPr>
          <w:p w14:paraId="1C4CA7AA" w14:textId="77777777" w:rsidR="0030431A" w:rsidRDefault="00531B4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3C8D7A2" w14:textId="77777777" w:rsidR="0030431A" w:rsidRDefault="00531B4F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30431A" w14:paraId="56C640BB" w14:textId="77777777">
        <w:tc>
          <w:tcPr>
            <w:tcW w:w="2268" w:type="dxa"/>
          </w:tcPr>
          <w:p w14:paraId="64BB50DB" w14:textId="77777777" w:rsidR="0030431A" w:rsidRDefault="00531B4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119D327" w14:textId="77777777" w:rsidR="0030431A" w:rsidRDefault="00531B4F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0EAE1D4E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0431A" w14:paraId="1BD77D0D" w14:textId="77777777">
        <w:tc>
          <w:tcPr>
            <w:tcW w:w="2268" w:type="dxa"/>
          </w:tcPr>
          <w:p w14:paraId="48A6F055" w14:textId="77777777" w:rsidR="0030431A" w:rsidRDefault="00531B4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75ED328" w14:textId="77777777" w:rsidR="0030431A" w:rsidRDefault="00531B4F">
            <w:pPr>
              <w:pStyle w:val="Text"/>
              <w:jc w:val="left"/>
            </w:pPr>
            <w:r>
              <w:t>ПК-2</w:t>
            </w:r>
          </w:p>
        </w:tc>
      </w:tr>
      <w:tr w:rsidR="0030431A" w14:paraId="45F43A2B" w14:textId="77777777">
        <w:tc>
          <w:tcPr>
            <w:tcW w:w="2268" w:type="dxa"/>
          </w:tcPr>
          <w:p w14:paraId="34E51532" w14:textId="77777777" w:rsidR="0030431A" w:rsidRDefault="00531B4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36ADEDA" w14:textId="77777777" w:rsidR="0030431A" w:rsidRDefault="00531B4F">
            <w:pPr>
              <w:pStyle w:val="Text"/>
              <w:jc w:val="left"/>
            </w:pPr>
            <w:r>
              <w:t xml:space="preserve"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</w:t>
            </w:r>
            <w:r>
              <w:lastRenderedPageBreak/>
              <w:t>инвалидностью, профилактики и коррекции нарушений развития</w:t>
            </w:r>
          </w:p>
        </w:tc>
      </w:tr>
      <w:tr w:rsidR="0030431A" w14:paraId="743363BB" w14:textId="77777777">
        <w:tc>
          <w:tcPr>
            <w:tcW w:w="2268" w:type="dxa"/>
          </w:tcPr>
          <w:p w14:paraId="45686FD1" w14:textId="77777777" w:rsidR="0030431A" w:rsidRDefault="00531B4F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529689DA" w14:textId="77777777" w:rsidR="0030431A" w:rsidRDefault="00531B4F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</w:p>
        </w:tc>
      </w:tr>
    </w:tbl>
    <w:p w14:paraId="72860094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0431A" w14:paraId="0E673860" w14:textId="77777777">
        <w:tc>
          <w:tcPr>
            <w:tcW w:w="2268" w:type="dxa"/>
          </w:tcPr>
          <w:p w14:paraId="19D13384" w14:textId="77777777" w:rsidR="0030431A" w:rsidRDefault="00531B4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9B20B46" w14:textId="77777777" w:rsidR="0030431A" w:rsidRDefault="00531B4F">
            <w:pPr>
              <w:pStyle w:val="Text"/>
              <w:jc w:val="left"/>
            </w:pPr>
            <w:r>
              <w:t>ПК-4</w:t>
            </w:r>
          </w:p>
        </w:tc>
      </w:tr>
      <w:tr w:rsidR="0030431A" w14:paraId="0C85D20C" w14:textId="77777777">
        <w:tc>
          <w:tcPr>
            <w:tcW w:w="2268" w:type="dxa"/>
          </w:tcPr>
          <w:p w14:paraId="28EA7A57" w14:textId="77777777" w:rsidR="0030431A" w:rsidRDefault="00531B4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6642FAD" w14:textId="77777777" w:rsidR="0030431A" w:rsidRDefault="00531B4F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30431A" w14:paraId="0284075C" w14:textId="77777777">
        <w:tc>
          <w:tcPr>
            <w:tcW w:w="2268" w:type="dxa"/>
          </w:tcPr>
          <w:p w14:paraId="04D7D3CE" w14:textId="77777777" w:rsidR="0030431A" w:rsidRDefault="00531B4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6E53736" w14:textId="77777777" w:rsidR="0030431A" w:rsidRDefault="00531B4F">
            <w:pPr>
              <w:pStyle w:val="Text"/>
              <w:jc w:val="left"/>
            </w:pPr>
            <w:r>
              <w:t>ИПК-4.2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</w:p>
        </w:tc>
      </w:tr>
    </w:tbl>
    <w:p w14:paraId="1E1B07C0" w14:textId="77777777" w:rsidR="0030431A" w:rsidRDefault="0030431A">
      <w:pPr>
        <w:pStyle w:val="Text"/>
      </w:pPr>
    </w:p>
    <w:p w14:paraId="0E05147E" w14:textId="77777777" w:rsidR="0030431A" w:rsidRDefault="00531B4F">
      <w:pPr>
        <w:pStyle w:val="Text"/>
        <w:rPr>
          <w:b/>
        </w:rPr>
      </w:pPr>
      <w:r>
        <w:rPr>
          <w:b/>
        </w:rPr>
        <w:t>1.3. Воспитательная работа</w:t>
      </w:r>
    </w:p>
    <w:p w14:paraId="73EFD1AE" w14:textId="77777777" w:rsidR="00531B4F" w:rsidRDefault="00531B4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531B4F" w14:paraId="3266FFE8" w14:textId="77777777" w:rsidTr="00531B4F">
        <w:tc>
          <w:tcPr>
            <w:tcW w:w="2835" w:type="dxa"/>
          </w:tcPr>
          <w:p w14:paraId="524BEAFC" w14:textId="77777777" w:rsidR="00531B4F" w:rsidRDefault="00531B4F" w:rsidP="003A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  <w:tc>
          <w:tcPr>
            <w:tcW w:w="3402" w:type="dxa"/>
          </w:tcPr>
          <w:p w14:paraId="4582993E" w14:textId="77777777" w:rsidR="00531B4F" w:rsidRDefault="00531B4F" w:rsidP="003A194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Тип задач </w:t>
            </w:r>
          </w:p>
          <w:p w14:paraId="3E3DB53E" w14:textId="77777777" w:rsidR="00531B4F" w:rsidRDefault="00531B4F" w:rsidP="003A194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35" w:type="dxa"/>
          </w:tcPr>
          <w:p w14:paraId="605EDD91" w14:textId="77777777" w:rsidR="00531B4F" w:rsidRDefault="00531B4F" w:rsidP="003A1943">
            <w:pPr>
              <w:jc w:val="center"/>
            </w:pPr>
            <w:r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531B4F" w14:paraId="5E5169E8" w14:textId="77777777" w:rsidTr="00531B4F">
        <w:trPr>
          <w:trHeight w:val="285"/>
        </w:trPr>
        <w:tc>
          <w:tcPr>
            <w:tcW w:w="2835" w:type="dxa"/>
          </w:tcPr>
          <w:p w14:paraId="34744744" w14:textId="77777777" w:rsidR="00531B4F" w:rsidRDefault="00531B4F" w:rsidP="003A1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6BDEC954" w14:textId="77777777" w:rsidR="00531B4F" w:rsidRDefault="00531B4F" w:rsidP="003A194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2835" w:type="dxa"/>
          </w:tcPr>
          <w:p w14:paraId="5CDE7C3F" w14:textId="77777777" w:rsidR="00531B4F" w:rsidRDefault="00531B4F" w:rsidP="003A1943">
            <w:pPr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проведение открытых лекций</w:t>
            </w:r>
          </w:p>
        </w:tc>
      </w:tr>
      <w:tr w:rsidR="00531B4F" w14:paraId="1FBB30E3" w14:textId="77777777" w:rsidTr="00531B4F">
        <w:trPr>
          <w:trHeight w:val="285"/>
        </w:trPr>
        <w:tc>
          <w:tcPr>
            <w:tcW w:w="2835" w:type="dxa"/>
          </w:tcPr>
          <w:p w14:paraId="7458CE22" w14:textId="77777777" w:rsidR="00531B4F" w:rsidRDefault="00531B4F" w:rsidP="003A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0DE8DAED" w14:textId="77777777" w:rsidR="00531B4F" w:rsidRDefault="00531B4F" w:rsidP="003A194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2835" w:type="dxa"/>
          </w:tcPr>
          <w:p w14:paraId="39237138" w14:textId="77777777" w:rsidR="00531B4F" w:rsidRDefault="00531B4F" w:rsidP="003A1943">
            <w:pPr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6B4F2923" w14:textId="77777777" w:rsidR="0030431A" w:rsidRDefault="0030431A">
      <w:pPr>
        <w:pStyle w:val="Text"/>
      </w:pPr>
    </w:p>
    <w:p w14:paraId="56EA1827" w14:textId="77777777" w:rsidR="0030431A" w:rsidRDefault="00531B4F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6DAD747F" w14:textId="77777777" w:rsidR="0030431A" w:rsidRDefault="00531B4F">
      <w:pPr>
        <w:pStyle w:val="Text"/>
      </w:pPr>
      <w:r>
        <w:t>Дисциплина "Онтогенез психофизического развития ребенка младенческого и раннего возраста" относится к части учебного плана, формируемой участниками образовательных отношений.</w:t>
      </w:r>
    </w:p>
    <w:p w14:paraId="325B0E4B" w14:textId="77777777" w:rsidR="0030431A" w:rsidRDefault="0030431A">
      <w:pPr>
        <w:pStyle w:val="Text"/>
      </w:pPr>
    </w:p>
    <w:p w14:paraId="6A402B49" w14:textId="77777777" w:rsidR="0030431A" w:rsidRDefault="00531B4F">
      <w:pPr>
        <w:pStyle w:val="Text"/>
      </w:pPr>
      <w:r>
        <w:rPr>
          <w:b/>
        </w:rPr>
        <w:t>1.5. Особенности реализации дисциплины</w:t>
      </w:r>
    </w:p>
    <w:p w14:paraId="3AC979C5" w14:textId="77777777" w:rsidR="0030431A" w:rsidRDefault="00531B4F">
      <w:pPr>
        <w:pStyle w:val="Text"/>
      </w:pPr>
      <w:r>
        <w:t>Дисциплина реализуется на русском языке.</w:t>
      </w:r>
    </w:p>
    <w:p w14:paraId="5E5143C5" w14:textId="77777777" w:rsidR="0030431A" w:rsidRDefault="0030431A">
      <w:pPr>
        <w:pStyle w:val="Text"/>
      </w:pPr>
    </w:p>
    <w:p w14:paraId="6EA1C829" w14:textId="77777777" w:rsidR="0030431A" w:rsidRDefault="00531B4F">
      <w:pPr>
        <w:pStyle w:val="Header1"/>
      </w:pPr>
      <w:r>
        <w:t>2. Объем дисциплины</w:t>
      </w:r>
    </w:p>
    <w:p w14:paraId="4F88C6CD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30431A" w14:paraId="7AB11460" w14:textId="77777777">
        <w:tc>
          <w:tcPr>
            <w:tcW w:w="4535" w:type="dxa"/>
          </w:tcPr>
          <w:p w14:paraId="4D3F94B1" w14:textId="77777777" w:rsidR="0030431A" w:rsidRDefault="00531B4F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1B382B8F" w14:textId="77777777" w:rsidR="0030431A" w:rsidRDefault="00531B4F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4EBDDF2" w14:textId="77777777" w:rsidR="0030431A" w:rsidRDefault="00531B4F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77AE7450" w14:textId="77777777" w:rsidR="0030431A" w:rsidRDefault="00531B4F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30431A" w14:paraId="3B7F2E75" w14:textId="77777777">
        <w:tc>
          <w:tcPr>
            <w:tcW w:w="4535" w:type="dxa"/>
          </w:tcPr>
          <w:p w14:paraId="766795B1" w14:textId="77777777" w:rsidR="0030431A" w:rsidRDefault="00531B4F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EE69A03" w14:textId="29E4E294" w:rsidR="0030431A" w:rsidRDefault="004672C6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FAF68E3" w14:textId="1B1F2235" w:rsidR="0030431A" w:rsidRDefault="004672C6">
            <w:pPr>
              <w:pStyle w:val="Text"/>
              <w:jc w:val="center"/>
            </w:pPr>
            <w:r>
              <w:t>144</w:t>
            </w:r>
          </w:p>
        </w:tc>
        <w:tc>
          <w:tcPr>
            <w:tcW w:w="1417" w:type="dxa"/>
          </w:tcPr>
          <w:p w14:paraId="3757B9C9" w14:textId="77777777" w:rsidR="0030431A" w:rsidRDefault="0030431A">
            <w:pPr>
              <w:pStyle w:val="Text"/>
              <w:jc w:val="center"/>
            </w:pPr>
          </w:p>
        </w:tc>
      </w:tr>
      <w:tr w:rsidR="0030431A" w14:paraId="66E249BB" w14:textId="77777777">
        <w:tc>
          <w:tcPr>
            <w:tcW w:w="9356" w:type="dxa"/>
            <w:gridSpan w:val="4"/>
          </w:tcPr>
          <w:p w14:paraId="19262190" w14:textId="77777777" w:rsidR="0030431A" w:rsidRDefault="0030431A"/>
        </w:tc>
      </w:tr>
      <w:tr w:rsidR="0030431A" w14:paraId="5D22FE42" w14:textId="77777777">
        <w:tc>
          <w:tcPr>
            <w:tcW w:w="9356" w:type="dxa"/>
            <w:gridSpan w:val="4"/>
          </w:tcPr>
          <w:p w14:paraId="12338286" w14:textId="77777777" w:rsidR="0030431A" w:rsidRDefault="00531B4F">
            <w:pPr>
              <w:pStyle w:val="Text"/>
              <w:jc w:val="left"/>
            </w:pPr>
            <w:r>
              <w:t>СЕМЕСТР 5</w:t>
            </w:r>
          </w:p>
        </w:tc>
      </w:tr>
      <w:tr w:rsidR="0030431A" w14:paraId="36C4BCFA" w14:textId="77777777">
        <w:tc>
          <w:tcPr>
            <w:tcW w:w="4535" w:type="dxa"/>
          </w:tcPr>
          <w:p w14:paraId="228110EE" w14:textId="77777777" w:rsidR="0030431A" w:rsidRDefault="00531B4F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4C7343F7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D033BD6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01B6A2C" w14:textId="77777777" w:rsidR="0030431A" w:rsidRDefault="0030431A">
            <w:pPr>
              <w:pStyle w:val="Text"/>
              <w:jc w:val="center"/>
            </w:pPr>
          </w:p>
        </w:tc>
      </w:tr>
      <w:tr w:rsidR="0030431A" w14:paraId="75FF7AC2" w14:textId="77777777">
        <w:tc>
          <w:tcPr>
            <w:tcW w:w="4535" w:type="dxa"/>
          </w:tcPr>
          <w:p w14:paraId="349295FE" w14:textId="77777777" w:rsidR="0030431A" w:rsidRDefault="00531B4F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6910AF6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55E6977" w14:textId="1EFC1395" w:rsidR="0030431A" w:rsidRDefault="004672C6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0200DBDE" w14:textId="77777777" w:rsidR="0030431A" w:rsidRDefault="0030431A">
            <w:pPr>
              <w:pStyle w:val="Text"/>
              <w:jc w:val="center"/>
            </w:pPr>
          </w:p>
        </w:tc>
      </w:tr>
      <w:tr w:rsidR="0030431A" w14:paraId="04885C10" w14:textId="77777777">
        <w:tc>
          <w:tcPr>
            <w:tcW w:w="4535" w:type="dxa"/>
          </w:tcPr>
          <w:p w14:paraId="65155DA3" w14:textId="77777777" w:rsidR="0030431A" w:rsidRDefault="00531B4F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FB61C0A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85EA612" w14:textId="16D81A1A" w:rsidR="0030431A" w:rsidRDefault="004672C6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215AC86" w14:textId="77777777" w:rsidR="0030431A" w:rsidRDefault="0030431A">
            <w:pPr>
              <w:pStyle w:val="Text"/>
              <w:jc w:val="center"/>
            </w:pPr>
          </w:p>
        </w:tc>
      </w:tr>
      <w:tr w:rsidR="0030431A" w14:paraId="542DCD31" w14:textId="77777777">
        <w:tc>
          <w:tcPr>
            <w:tcW w:w="4535" w:type="dxa"/>
          </w:tcPr>
          <w:p w14:paraId="7E407AF2" w14:textId="77777777" w:rsidR="0030431A" w:rsidRDefault="00531B4F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AB98B68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B25C111" w14:textId="77777777" w:rsidR="0030431A" w:rsidRDefault="00531B4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26C6A10" w14:textId="77777777" w:rsidR="0030431A" w:rsidRDefault="0030431A">
            <w:pPr>
              <w:pStyle w:val="Text"/>
              <w:jc w:val="center"/>
            </w:pPr>
          </w:p>
        </w:tc>
      </w:tr>
      <w:tr w:rsidR="0030431A" w14:paraId="683B8A17" w14:textId="77777777">
        <w:tc>
          <w:tcPr>
            <w:tcW w:w="4535" w:type="dxa"/>
          </w:tcPr>
          <w:p w14:paraId="7C25A16C" w14:textId="77777777" w:rsidR="0030431A" w:rsidRDefault="00531B4F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AAE9728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6E9BB2A" w14:textId="77777777" w:rsidR="0030431A" w:rsidRDefault="00531B4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FBE07BB" w14:textId="77777777" w:rsidR="0030431A" w:rsidRDefault="0030431A">
            <w:pPr>
              <w:pStyle w:val="Text"/>
              <w:jc w:val="center"/>
            </w:pPr>
          </w:p>
        </w:tc>
      </w:tr>
      <w:tr w:rsidR="0030431A" w14:paraId="14F54C93" w14:textId="77777777">
        <w:tc>
          <w:tcPr>
            <w:tcW w:w="4535" w:type="dxa"/>
          </w:tcPr>
          <w:p w14:paraId="4F2D899E" w14:textId="77777777" w:rsidR="0030431A" w:rsidRDefault="00531B4F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1055681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4D4601D" w14:textId="4C907B96" w:rsidR="0030431A" w:rsidRDefault="004672C6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2781CCA" w14:textId="77777777" w:rsidR="0030431A" w:rsidRDefault="00531B4F">
            <w:pPr>
              <w:pStyle w:val="Text"/>
              <w:jc w:val="center"/>
            </w:pPr>
            <w:r>
              <w:t>4</w:t>
            </w:r>
          </w:p>
        </w:tc>
      </w:tr>
      <w:tr w:rsidR="0030431A" w14:paraId="189F2918" w14:textId="77777777">
        <w:tc>
          <w:tcPr>
            <w:tcW w:w="4535" w:type="dxa"/>
          </w:tcPr>
          <w:p w14:paraId="2187590E" w14:textId="77777777" w:rsidR="0030431A" w:rsidRDefault="00531B4F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607023A8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914DF5D" w14:textId="0E78FEFA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C9CBE0" w14:textId="77777777" w:rsidR="0030431A" w:rsidRDefault="0030431A">
            <w:pPr>
              <w:pStyle w:val="Text"/>
              <w:jc w:val="center"/>
            </w:pPr>
          </w:p>
        </w:tc>
      </w:tr>
      <w:tr w:rsidR="0030431A" w14:paraId="761A8253" w14:textId="77777777">
        <w:tc>
          <w:tcPr>
            <w:tcW w:w="4535" w:type="dxa"/>
          </w:tcPr>
          <w:p w14:paraId="2CF83398" w14:textId="77777777" w:rsidR="0030431A" w:rsidRDefault="00531B4F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48E018B2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82053A2" w14:textId="0FC7B8DA" w:rsidR="0030431A" w:rsidRDefault="004672C6">
            <w:pPr>
              <w:pStyle w:val="Text"/>
              <w:jc w:val="center"/>
            </w:pPr>
            <w:r>
              <w:t>134</w:t>
            </w:r>
          </w:p>
        </w:tc>
        <w:tc>
          <w:tcPr>
            <w:tcW w:w="1417" w:type="dxa"/>
          </w:tcPr>
          <w:p w14:paraId="6B354810" w14:textId="77777777" w:rsidR="0030431A" w:rsidRDefault="0030431A">
            <w:pPr>
              <w:pStyle w:val="Text"/>
              <w:jc w:val="center"/>
            </w:pPr>
          </w:p>
        </w:tc>
      </w:tr>
      <w:tr w:rsidR="0030431A" w14:paraId="18D73645" w14:textId="77777777">
        <w:tc>
          <w:tcPr>
            <w:tcW w:w="4535" w:type="dxa"/>
          </w:tcPr>
          <w:p w14:paraId="7206955F" w14:textId="77777777" w:rsidR="0030431A" w:rsidRDefault="00531B4F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019D5B05" w14:textId="77777777" w:rsidR="0030431A" w:rsidRDefault="0030431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CB98BE3" w14:textId="666010FF" w:rsidR="0030431A" w:rsidRDefault="00057B7A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538385E" w14:textId="77777777" w:rsidR="0030431A" w:rsidRDefault="0030431A">
            <w:pPr>
              <w:pStyle w:val="Text"/>
              <w:jc w:val="center"/>
            </w:pPr>
          </w:p>
        </w:tc>
      </w:tr>
    </w:tbl>
    <w:p w14:paraId="1349B535" w14:textId="77777777" w:rsidR="0030431A" w:rsidRDefault="0030431A">
      <w:pPr>
        <w:pStyle w:val="Text"/>
      </w:pPr>
    </w:p>
    <w:p w14:paraId="0DB97851" w14:textId="77777777" w:rsidR="0030431A" w:rsidRDefault="00531B4F">
      <w:pPr>
        <w:pStyle w:val="Header1"/>
      </w:pPr>
      <w:r>
        <w:t>3. Содержание дисциплины</w:t>
      </w:r>
    </w:p>
    <w:p w14:paraId="1F496889" w14:textId="77777777" w:rsidR="0030431A" w:rsidRDefault="0030431A">
      <w:pPr>
        <w:pStyle w:val="Text"/>
      </w:pPr>
    </w:p>
    <w:p w14:paraId="5E3C1095" w14:textId="77777777" w:rsidR="0030431A" w:rsidRDefault="00531B4F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37" w:type="dxa"/>
        <w:tblLayout w:type="fixed"/>
        <w:tblLook w:val="0000" w:firstRow="0" w:lastRow="0" w:firstColumn="0" w:lastColumn="0" w:noHBand="0" w:noVBand="0"/>
      </w:tblPr>
      <w:tblGrid>
        <w:gridCol w:w="317"/>
        <w:gridCol w:w="3855"/>
        <w:gridCol w:w="1134"/>
        <w:gridCol w:w="709"/>
        <w:gridCol w:w="850"/>
        <w:gridCol w:w="851"/>
        <w:gridCol w:w="850"/>
        <w:gridCol w:w="989"/>
      </w:tblGrid>
      <w:tr w:rsidR="00531B4F" w:rsidRPr="00531B4F" w14:paraId="7622292E" w14:textId="77777777" w:rsidTr="003A1943">
        <w:trPr>
          <w:cantSplit/>
          <w:trHeight w:val="840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028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3CE0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7BDF47EB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дисциплины</w:t>
            </w:r>
          </w:p>
          <w:p w14:paraId="3FD70DF6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5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7F7E" w14:textId="77777777" w:rsidR="00531B4F" w:rsidRPr="00531B4F" w:rsidRDefault="00531B4F" w:rsidP="00531B4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770AD88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(в академических часах)</w:t>
            </w:r>
          </w:p>
        </w:tc>
      </w:tr>
      <w:tr w:rsidR="00531B4F" w:rsidRPr="00531B4F" w14:paraId="77862894" w14:textId="77777777" w:rsidTr="003A1943">
        <w:trPr>
          <w:cantSplit/>
          <w:trHeight w:val="537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BE14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2BC2F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A5CBF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14:paraId="42D4E706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FB0A3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46C9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лекц</w:t>
            </w:r>
            <w:proofErr w:type="spellEnd"/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8AAC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D9D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534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531B4F" w:rsidRPr="00531B4F" w14:paraId="0DE497C9" w14:textId="77777777" w:rsidTr="003A1943">
        <w:trPr>
          <w:trHeight w:val="39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A8C7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D39A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Семестр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531B4F" w:rsidRPr="00531B4F" w14:paraId="05CD45D7" w14:textId="77777777" w:rsidTr="003A1943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AF85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4F52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 Введение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8B3A3" w14:textId="3178F998" w:rsidR="00531B4F" w:rsidRPr="00531B4F" w:rsidRDefault="00A20505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4C8E" w14:textId="51D0566A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C359" w14:textId="6E787A85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E60D" w14:textId="78B902C0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6DD1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AD6BF" w14:textId="052FEFE5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531B4F" w:rsidRPr="00531B4F" w14:paraId="64D3CCE7" w14:textId="77777777" w:rsidTr="003A1943">
        <w:trPr>
          <w:trHeight w:val="46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0486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6418" w14:textId="77777777" w:rsidR="00531B4F" w:rsidRPr="00531B4F" w:rsidRDefault="00531B4F" w:rsidP="00531B4F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2. Решение задач профессиональной педагогической деятельности на основе знаний психофизического развития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3B747" w14:textId="205AA0D0" w:rsidR="00531B4F" w:rsidRPr="00531B4F" w:rsidRDefault="00A20505" w:rsidP="00531B4F">
            <w:pPr>
              <w:tabs>
                <w:tab w:val="left" w:pos="709"/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C800" w14:textId="73491262" w:rsidR="00531B4F" w:rsidRPr="00531B4F" w:rsidRDefault="00A20505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A474" w14:textId="632E09E9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EB1B" w14:textId="08811A9A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330A" w14:textId="2C5432FC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E45E" w14:textId="3117E385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531B4F" w:rsidRPr="00531B4F" w14:paraId="43B46795" w14:textId="77777777" w:rsidTr="003A1943">
        <w:trPr>
          <w:trHeight w:val="27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A358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F3040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</w:t>
            </w:r>
            <w:r w:rsidRPr="00531B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Анализ документации дошкольников с ОВЗ, предоставленной организациями здравоохранения, образования, ПМПК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AD375" w14:textId="6BFAFE42" w:rsidR="00531B4F" w:rsidRPr="00531B4F" w:rsidRDefault="00A20505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D890" w14:textId="51B529C0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FAD4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19438" w14:textId="28FF43E0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01630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1438" w14:textId="3454EA2E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</w:tr>
      <w:tr w:rsidR="00531B4F" w:rsidRPr="00531B4F" w14:paraId="592FC129" w14:textId="77777777" w:rsidTr="003A1943">
        <w:trPr>
          <w:trHeight w:val="47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6A4A7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9F97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4. Диагностика психофизического развития детей младенческого возраста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46B0" w14:textId="21F6C8C8" w:rsidR="00531B4F" w:rsidRPr="00531B4F" w:rsidRDefault="00A20505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E97D2" w14:textId="6BEE8578" w:rsidR="00531B4F" w:rsidRPr="00531B4F" w:rsidRDefault="00A20505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0A82" w14:textId="1F012A31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1868" w14:textId="7E5AE4CF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3F4D" w14:textId="740C291D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2792" w14:textId="728E904D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531B4F" w:rsidRPr="00531B4F" w14:paraId="6ABA8A54" w14:textId="77777777" w:rsidTr="003A1943">
        <w:trPr>
          <w:trHeight w:val="515"/>
        </w:trPr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39C8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F791D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5. Диагностика психофизического развития детей раннего возраста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FDA4" w14:textId="68483730" w:rsidR="00531B4F" w:rsidRPr="00531B4F" w:rsidRDefault="00A20505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04795" w14:textId="1E1237DC" w:rsidR="00531B4F" w:rsidRPr="00531B4F" w:rsidRDefault="00A20505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F226" w14:textId="0ABC669B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7F88" w14:textId="6BEE342A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7B8B" w14:textId="51639306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5624" w14:textId="6242BD07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531B4F" w:rsidRPr="00531B4F" w14:paraId="2A1BA01E" w14:textId="77777777" w:rsidTr="003A1943">
        <w:trPr>
          <w:trHeight w:val="274"/>
        </w:trPr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99E0C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0EA8E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</w:t>
            </w:r>
            <w:r w:rsidRPr="00531B4F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6. Заключение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2C44" w14:textId="73D4F17A" w:rsidR="00531B4F" w:rsidRPr="00531B4F" w:rsidRDefault="00A20505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0F03" w14:textId="3BF5AF04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A58D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0CA7" w14:textId="6EFEEB7A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5B3B" w14:textId="355A947A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A3DF" w14:textId="1086D262" w:rsidR="00531B4F" w:rsidRPr="00531B4F" w:rsidRDefault="004672C6" w:rsidP="00531B4F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</w:tr>
      <w:tr w:rsidR="00531B4F" w:rsidRPr="00531B4F" w14:paraId="51308B00" w14:textId="77777777" w:rsidTr="003A1943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A6D47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EF01E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Вид промежуточной аттестации: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9900" w14:textId="52DA655B" w:rsidR="00531B4F" w:rsidRPr="00531B4F" w:rsidRDefault="00057B7A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5BB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00C1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D4A3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5A0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0FE6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B4F" w:rsidRPr="00531B4F" w14:paraId="7203E1B6" w14:textId="77777777" w:rsidTr="003A1943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626D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C338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 по семестру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30A17" w14:textId="0F95BF39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10E2" w14:textId="6AC9EE29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AA1B" w14:textId="45D603B2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DBF40" w14:textId="2EEFE0AB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D43E" w14:textId="2F9DBCDF" w:rsidR="00531B4F" w:rsidRPr="00531B4F" w:rsidRDefault="00057B7A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07C6" w14:textId="5E6E884D" w:rsidR="00531B4F" w:rsidRPr="00531B4F" w:rsidRDefault="004672C6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</w:tr>
      <w:tr w:rsidR="00531B4F" w:rsidRPr="00531B4F" w14:paraId="0C39FBE7" w14:textId="77777777" w:rsidTr="003A1943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F875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6655D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77DA" w14:textId="32FF91B7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C294" w14:textId="5FC28750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A68B" w14:textId="7CA0B24B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0938" w14:textId="0667F497" w:rsidR="00531B4F" w:rsidRPr="00531B4F" w:rsidRDefault="004672C6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AAAB" w14:textId="594B0F7B" w:rsidR="00531B4F" w:rsidRPr="00531B4F" w:rsidRDefault="00057B7A" w:rsidP="00531B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4FBD" w14:textId="00BBA1E6" w:rsidR="00531B4F" w:rsidRPr="00531B4F" w:rsidRDefault="004672C6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</w:tr>
    </w:tbl>
    <w:p w14:paraId="2781724F" w14:textId="77777777" w:rsidR="00531B4F" w:rsidRPr="00531B4F" w:rsidRDefault="00531B4F" w:rsidP="00531B4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C0B0CA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3.2. Занятия лекционного типа</w:t>
      </w:r>
    </w:p>
    <w:p w14:paraId="3EF229B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6B37BF7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54B89AC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</w:pP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 Введение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4916DC2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  <w:t>Краткая аннотация к лекции.</w:t>
      </w:r>
    </w:p>
    <w:p w14:paraId="0D0964F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Предмет, задачи, содержание, принципы дисциплины. Взаимосвязь дисциплины с другими науками. Основные понятия дисциплины. Методы изучения психофизического развития детей младенческого и раннего возраста.</w:t>
      </w:r>
    </w:p>
    <w:p w14:paraId="3C724D0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024A2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5AE3ABF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Решение задач профессиональной педагогической деятельности на основе знаний психофизического развития детей.</w:t>
      </w:r>
    </w:p>
    <w:p w14:paraId="6B49B90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  <w:t>Краткая аннотация к лекции.</w:t>
      </w:r>
    </w:p>
    <w:p w14:paraId="064B997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SimSun" w:hAnsi="Calibri" w:cs="font311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Кризис новорожденности. Комплекс оживления. Ведущий вид деятельности и социальная ситуация развития в младенческом возрасте. Особенности психического развития ребенка в младенчестве. Особенности физического развития ребенка в младенчестве. Кризис одного года. </w:t>
      </w:r>
    </w:p>
    <w:p w14:paraId="1D4AF09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EFD084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2C337EC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Решение задач профессиональной педагогической деятельности на основе знаний психофизического развития детей.</w:t>
      </w:r>
    </w:p>
    <w:p w14:paraId="4E949E1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  <w:t>Краткая аннотация к лекции.</w:t>
      </w:r>
    </w:p>
    <w:p w14:paraId="3680EE5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SimSun" w:hAnsi="Calibri" w:cs="font311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Социальная ситуация развития и особенности общения в раннем возрасте. Ведущая деятельность в раннем детстве. Развитие познавательных процессов в раннем возрасте. Развитие личности ребенка раннего возраста. Особенности физического развития ребенка в раннем возрасте. Кризис трех лет.</w:t>
      </w:r>
    </w:p>
    <w:p w14:paraId="0B440BE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C8921F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43E7D48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Диагностика психофизического развития детей младенческого возраста. </w:t>
      </w:r>
    </w:p>
    <w:p w14:paraId="2FD1C8F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  <w:t>Краткая аннотация к лекции.</w:t>
      </w:r>
    </w:p>
    <w:p w14:paraId="1E1777D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Особенности проведения диагностики психофизического развития детей младенческого возраста. Диагностические методики по определению уровня психофизического развития детей младенческого возраста. </w:t>
      </w:r>
    </w:p>
    <w:p w14:paraId="055DFB6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181848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60C5925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Диагностика психофизического развития детей раннего возраста.</w:t>
      </w:r>
    </w:p>
    <w:p w14:paraId="168C245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2"/>
          <w:sz w:val="21"/>
          <w:szCs w:val="24"/>
          <w:lang w:eastAsia="ar-SA"/>
        </w:rPr>
        <w:t>Краткая аннотация к лекции.</w:t>
      </w:r>
    </w:p>
    <w:p w14:paraId="195C0CC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Особенности проведения диагностики психофизического развития детей раннего возраста. Диагностические методики по определению уровня психофизического развития детей раннего возраста. </w:t>
      </w:r>
    </w:p>
    <w:p w14:paraId="7B62237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EF6DCB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3.3. Занятия семинарского типа</w:t>
      </w:r>
    </w:p>
    <w:p w14:paraId="5F7E9F6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17B6893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0BBB9E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3.4. Практические занятия</w:t>
      </w:r>
    </w:p>
    <w:p w14:paraId="4CD8D85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35EF9B1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441E221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Введение.</w:t>
      </w:r>
    </w:p>
    <w:p w14:paraId="530DB60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00DDC5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Представьте в виде схемы, рисунка или кластера взаимосвязь дисциплины с другими науками.</w:t>
      </w:r>
    </w:p>
    <w:p w14:paraId="3ECA408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Укажите характеристику, достоинства и недостатки методов изучения психофизического развития детей младенческого и раннего возраста.</w:t>
      </w:r>
    </w:p>
    <w:p w14:paraId="701B70B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7BFC9E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43B0E64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Решение задач профессиональной педагогической деятельности на основе знаний психофизического развития детей.</w:t>
      </w:r>
    </w:p>
    <w:p w14:paraId="747FF3D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BBA26B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1. Назовите факторы, негативно влияющие на формирование психики ребенка младенческого возраста.</w:t>
      </w:r>
    </w:p>
    <w:p w14:paraId="5F6D244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Составьте опорную таблицу, раскрывающую показатели психофизического развития ребенка по месяцам (от 1 до 12 месяцев).</w:t>
      </w:r>
    </w:p>
    <w:p w14:paraId="7916CA1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3. Прочитайте отрывок из произведения В. Ф. Шмидт «Дневник матери: первый год жизни». Определите примерный возраст Волика. На основании каких психофизических особенностей вы пришли к такому выводу? Какова роль взрослого на этом этапе развития ребенка?</w:t>
      </w:r>
    </w:p>
    <w:p w14:paraId="7A536A3B" w14:textId="77777777" w:rsidR="00531B4F" w:rsidRPr="00531B4F" w:rsidRDefault="00531B4F" w:rsidP="00531B4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После ночного кормления Волик лежал в кроватке и пищал. Я поднялась с постели, чтобы посмотреть, что с ним. Немедленно – широчайшая улыбка и попытки вступить в разговор. Я легла – вновь писк, на этот раз более сердитый. Чтоб проверить, я опять поднялась – опять улыбка и разговор, а потом – плач. Мальчику, видимо, хотелось общества.</w:t>
      </w:r>
    </w:p>
    <w:p w14:paraId="6D1F5B22" w14:textId="77777777" w:rsidR="00531B4F" w:rsidRPr="00531B4F" w:rsidRDefault="00531B4F" w:rsidP="00531B4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Как изменился Волик за этот месяц! И физически вырос, потолстел, как-то очень посвежел, а главное – развился колоссально. Он уже – не бессмысленная машина, а маленький человечек, сознательно и осмысленно взирающий на людей и окружающий мир.</w:t>
      </w:r>
    </w:p>
    <w:p w14:paraId="66F81160" w14:textId="77777777" w:rsidR="00531B4F" w:rsidRPr="00531B4F" w:rsidRDefault="00531B4F" w:rsidP="00531B4F">
      <w:pPr>
        <w:suppressAutoHyphens/>
        <w:spacing w:after="0" w:line="240" w:lineRule="auto"/>
        <w:ind w:firstLine="709"/>
        <w:jc w:val="both"/>
        <w:rPr>
          <w:rFonts w:ascii="Calibri" w:eastAsia="SimSun" w:hAnsi="Calibri" w:cs="font31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Если раньше были заметны только эгоистические инстинкты, очень ярко у него проявляющиеся, то сейчас есть уже первые проблески социальных чувств. Улыбка, которой он приветствует подходящего к его постели человека, есть наилучший показатель этого. Он любит, когда кто-либо говорит с ним; вероятно, очень скоро и начнет требовать этого. Существует как бы два разных мальчика: один – звереныш, а другой – человек с ясной, прекрасной улыбкой. </w:t>
      </w:r>
    </w:p>
    <w:p w14:paraId="55BF6A9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B69E19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18009F4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Решение задач профессиональной педагогической деятельности на основе знаний психофизического развития детей.</w:t>
      </w:r>
    </w:p>
    <w:p w14:paraId="6AEA069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F0C568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Заполните таблицу.</w:t>
      </w:r>
    </w:p>
    <w:p w14:paraId="07605A61" w14:textId="77777777" w:rsidR="00531B4F" w:rsidRPr="00531B4F" w:rsidRDefault="00531B4F" w:rsidP="00531B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Показатели развития ребенка в раннем возрасте</w:t>
      </w:r>
    </w:p>
    <w:p w14:paraId="1677ECD8" w14:textId="77777777" w:rsidR="00531B4F" w:rsidRPr="00531B4F" w:rsidRDefault="00531B4F" w:rsidP="00531B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1550"/>
        <w:gridCol w:w="1975"/>
        <w:gridCol w:w="1965"/>
        <w:gridCol w:w="1215"/>
        <w:gridCol w:w="1140"/>
        <w:gridCol w:w="1635"/>
      </w:tblGrid>
      <w:tr w:rsidR="00531B4F" w:rsidRPr="00531B4F" w14:paraId="7BFEF24D" w14:textId="77777777" w:rsidTr="003A1943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D763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Возраст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BE4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5081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Эмоционально-социальное развитие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4CAF3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AFB5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Бытовые навыки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8E18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</w:tr>
      <w:tr w:rsidR="00531B4F" w:rsidRPr="00531B4F" w14:paraId="21DA5E1F" w14:textId="77777777" w:rsidTr="003A1943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6E07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г. 3 мес.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FEB3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EF21D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B419C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10047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47FC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B4F" w:rsidRPr="00531B4F" w14:paraId="6B7A1056" w14:textId="77777777" w:rsidTr="003A1943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A15B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г. 6 мес.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EE95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B1C2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1B0C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5E58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3EA5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B4F" w:rsidRPr="00531B4F" w14:paraId="5331E680" w14:textId="77777777" w:rsidTr="003A1943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1AFA0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г. 9 мес.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54AF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82F5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D27D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C4F3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7952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B4F" w:rsidRPr="00531B4F" w14:paraId="177B4C43" w14:textId="77777777" w:rsidTr="003A1943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4A0AE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 г.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076D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E718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5F5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70585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8287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B4F" w:rsidRPr="00531B4F" w14:paraId="44D47E52" w14:textId="77777777" w:rsidTr="003A1943"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6A4C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 г. 6 мес.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FDC24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D5F11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4F11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8229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215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B4F" w:rsidRPr="00531B4F" w14:paraId="269901BD" w14:textId="77777777" w:rsidTr="003A1943"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D699" w14:textId="77777777" w:rsidR="00531B4F" w:rsidRPr="00531B4F" w:rsidRDefault="00531B4F" w:rsidP="00531B4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 г.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B7803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C90F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003F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226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18D3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6E4742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</w:p>
    <w:p w14:paraId="1548A10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1E5697D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Решение задач профессиональной педагогической деятельности на основе знаний психофизического развития детей.</w:t>
      </w:r>
    </w:p>
    <w:p w14:paraId="7B0B9DB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7AF7A4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Дети раннего возраста часто рассматривают книги, картинки, держа их перевернутыми. Детей не смущает опрокинутое положение предметов. О каких особенностях восприятия в раннем детстве говорится в данном примере?</w:t>
      </w:r>
    </w:p>
    <w:p w14:paraId="71F30A8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Алеша забросил мячик на шкаф и пытается безуспешно его достать. Ребенку предлагают подумать, как можно достать мячик. Алеша отвечает: «Не надо думать, надо доставать!» Какие особенности мышления проявились у мальчика в данном случае?</w:t>
      </w:r>
    </w:p>
    <w:p w14:paraId="13E7A5E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3. Ваня (1 г. 3 мес.) увидел на голове у мамы меховую шапку и, радостно улыбаясь, сказал: «Кис-кис». О какой особенности мышления ребенка говорится в данном примере?</w:t>
      </w:r>
    </w:p>
    <w:p w14:paraId="38D34B2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Саша (2 г. 1 мес.), показав на кукольный стульчик, спросил у мамы: «Что это?». Услышав, что это стул, он попытался сесть на него. «Мама, никак, никак». Мама улыбнулась и сказала, что это стул для куклы. Какие особенности мышления проявились у Саши в приведенной ситуации? </w:t>
      </w:r>
    </w:p>
    <w:p w14:paraId="1CF6192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5. Миша (2 г. 2 мес.), увидев, что мама надевает пальто, спросил: «Мама, ты куда?» «Гулять», - ответила мама. «А мы меня возьмем с собой?» - спросил малыш.</w:t>
      </w:r>
    </w:p>
    <w:p w14:paraId="282F3FF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Через несколько дней Миша подошел к маме и сказал: «Миша хочет кушать!» Почему ребенок назвал себя в третьем лице? Как формируется у ребенка самосознание?</w:t>
      </w:r>
    </w:p>
    <w:p w14:paraId="37B6927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6. Коля (2 г. 4 мес.) пытается сам одеваться. Кряхтя, он натягивает колготки. Ничего не получается. Вмешивается мама со своей помощью</w:t>
      </w:r>
    </w:p>
    <w:p w14:paraId="721CE87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Я сам! – протестует ребенок. </w:t>
      </w:r>
    </w:p>
    <w:p w14:paraId="5A0F214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- Сиди спокойно, ничего у тебя не получается.</w:t>
      </w:r>
    </w:p>
    <w:p w14:paraId="117B968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- Я хочу сам! – опять заявляет малыш.</w:t>
      </w:r>
    </w:p>
    <w:p w14:paraId="4D4B743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О каких особенностях развития личности ребенка говорится в этом примере? Всегда ли взрослый должен поощрять самостоятельность ребенка?</w:t>
      </w:r>
    </w:p>
    <w:p w14:paraId="62B554E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« Тоже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хочу варить кашу», - говорит трехлетняя Нина, наблюдая, как мама варит кашу. </w:t>
      </w:r>
      <w:r w:rsidRPr="00531B4F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>«Ты еще маленькая, - отвечает мама, - кашу варят только взрослые. «Я хочу», - настаивает девочка.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6186878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SimSun" w:hAnsi="Calibri" w:cs="font31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Наконец, мама не выдерживает: «Не мешай мне, иди играть». С каким явлением в развитии ребенка связано поведение Нины. Какова роль взрослого в этот период развития ребенка?</w:t>
      </w:r>
    </w:p>
    <w:p w14:paraId="010ABBB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3D0E5C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500BCBE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Анализ документации дошкольников с ОВЗ, предоставленной организациями здравоохранения, образования, ПМПК.</w:t>
      </w:r>
    </w:p>
    <w:p w14:paraId="6F9A1C4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63B5FD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Изучите документацию дошкольников с ОВЗ, предоставленную организациями здравоохранения, образования, ПМПК.</w:t>
      </w:r>
    </w:p>
    <w:p w14:paraId="2ED81D1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Представьте аналитическую справку документов детей с ОВЗ, требующихся на ПМПК.</w:t>
      </w:r>
    </w:p>
    <w:p w14:paraId="33DFA88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65057D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7345EFE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Диагностика психофизического развития детей младенческого возраста. </w:t>
      </w:r>
    </w:p>
    <w:p w14:paraId="5D1137E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89966C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Заполните таблицу.</w:t>
      </w:r>
    </w:p>
    <w:p w14:paraId="300A1C9E" w14:textId="77777777" w:rsidR="00531B4F" w:rsidRPr="00531B4F" w:rsidRDefault="00531B4F" w:rsidP="00531B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Методики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диагностики  психофизического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развития детей младенческого возраста</w:t>
      </w:r>
    </w:p>
    <w:p w14:paraId="0EF8B856" w14:textId="77777777" w:rsidR="00531B4F" w:rsidRPr="00531B4F" w:rsidRDefault="00531B4F" w:rsidP="00531B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498"/>
        <w:gridCol w:w="2061"/>
        <w:gridCol w:w="1718"/>
        <w:gridCol w:w="4187"/>
      </w:tblGrid>
      <w:tr w:rsidR="00531B4F" w:rsidRPr="00531B4F" w14:paraId="233E73E9" w14:textId="77777777" w:rsidTr="003A1943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47409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Автор методики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7155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  <w:p w14:paraId="649CB1A7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методики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4375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Цель методики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E001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Источник, в котором приводится методика</w:t>
            </w:r>
          </w:p>
        </w:tc>
      </w:tr>
      <w:tr w:rsidR="00531B4F" w:rsidRPr="00531B4F" w14:paraId="4527F18A" w14:textId="77777777" w:rsidTr="003A1943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17A8D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42F3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21F1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0732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86A15F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D8C47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7EF539F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Диагностика психофизического развития детей раннего возраста.</w:t>
      </w:r>
    </w:p>
    <w:p w14:paraId="20BD3F1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72A8CD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Заполните таблицу.</w:t>
      </w:r>
    </w:p>
    <w:p w14:paraId="566A812D" w14:textId="77777777" w:rsidR="00531B4F" w:rsidRPr="00531B4F" w:rsidRDefault="00531B4F" w:rsidP="00531B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Методики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диагностики  психофизического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развития детей раннего возраста</w:t>
      </w:r>
    </w:p>
    <w:p w14:paraId="4EEA9076" w14:textId="77777777" w:rsidR="00531B4F" w:rsidRPr="00531B4F" w:rsidRDefault="00531B4F" w:rsidP="00531B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498"/>
        <w:gridCol w:w="2061"/>
        <w:gridCol w:w="1718"/>
        <w:gridCol w:w="4187"/>
      </w:tblGrid>
      <w:tr w:rsidR="00531B4F" w:rsidRPr="00531B4F" w14:paraId="0360B229" w14:textId="77777777" w:rsidTr="003A1943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4D50A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Автор методики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8FC4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  <w:p w14:paraId="13610F59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методики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8534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Цель методики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D463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Источник, в котором приводится методика</w:t>
            </w:r>
          </w:p>
        </w:tc>
      </w:tr>
      <w:tr w:rsidR="00531B4F" w:rsidRPr="00531B4F" w14:paraId="4D27F2C6" w14:textId="77777777" w:rsidTr="003A1943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7A5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5B606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CA2B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79C2" w14:textId="77777777" w:rsidR="00531B4F" w:rsidRPr="00531B4F" w:rsidRDefault="00531B4F" w:rsidP="00531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09973F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A02A2F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Практическое занятие 8.</w:t>
      </w:r>
    </w:p>
    <w:p w14:paraId="0233E96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Диагностика психофизического развития детей раннего возраста.</w:t>
      </w:r>
    </w:p>
    <w:p w14:paraId="1C8EDDC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FDFEE3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Разработайте рекомендации по проведению диагностики психофизического развития детей раннего возраста.</w:t>
      </w:r>
    </w:p>
    <w:p w14:paraId="3CC1D42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 Составьте аннотации статей по проблеме диагностики психофизического развития детей раннего возраста.</w:t>
      </w:r>
    </w:p>
    <w:p w14:paraId="72F4836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962F3B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542BBA5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Заключение.</w:t>
      </w:r>
    </w:p>
    <w:p w14:paraId="2C97C0A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4C6402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Составьте аннотации статей по проблеме онтогенеза психофизического развития детей младенческого и раннего возраста.</w:t>
      </w:r>
    </w:p>
    <w:p w14:paraId="5497D33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Разработайте буклет для родителей (законных представителей) с описанием особенностей психофизического развития детей раннего возраста.</w:t>
      </w:r>
    </w:p>
    <w:p w14:paraId="5F8E9D8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D3F096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3.5. Лабораторные работы</w:t>
      </w:r>
    </w:p>
    <w:p w14:paraId="7657C24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1FC5EBC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6F1EE4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3.6. Контроль самостоятельной работы</w:t>
      </w:r>
    </w:p>
    <w:p w14:paraId="0A4E14B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707DC04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2345E05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Решение задач профессиональной педагогической деятельности на основе знаний психофизического развития детей.</w:t>
      </w:r>
    </w:p>
    <w:p w14:paraId="4ABC82A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CEE50E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Ученые утверждают, что новорожденный, находясь в состоянии голодного возбуждения, успокаивается, если слышит запись спокойного сердцебиения матери. Назовите причину данного явления.</w:t>
      </w:r>
    </w:p>
    <w:p w14:paraId="1DA3C71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Обычно у новорожденного наблюдается многообразие движений ручками, ножками, головой, всем телом.</w:t>
      </w:r>
      <w:r w:rsidRPr="00531B4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Как в этом случае следует одевать малыша?</w:t>
      </w:r>
    </w:p>
    <w:p w14:paraId="2F1A07F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3. По каким причинам может произойти задержка речевого развития ребенка?</w:t>
      </w:r>
    </w:p>
    <w:p w14:paraId="14B0483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SimSun" w:hAnsi="Calibri" w:cs="font311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4. В чем значение такого фактора психофизического развития ребенка, как овладение прямой походкой?</w:t>
      </w:r>
    </w:p>
    <w:p w14:paraId="49CEB29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9A5C0B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06DFFED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Диагностика психофизического развития детей младенческого возраста. </w:t>
      </w:r>
    </w:p>
    <w:p w14:paraId="5A40FC7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A23149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Перечислите методики диагностики психофизического развития детей младенческого возраста.</w:t>
      </w:r>
    </w:p>
    <w:p w14:paraId="7ED99BC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особенности проведения одной из диагностических методик по определению уровня развития психофизического развития детей младенческого возраста.</w:t>
      </w:r>
    </w:p>
    <w:p w14:paraId="7D3A009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535EF9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713506A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Диагностика психофизического развития детей раннего возраста.</w:t>
      </w:r>
    </w:p>
    <w:p w14:paraId="1A4D71F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818D76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Перечислите методики диагностики психофизического развития детей раннего возраста.</w:t>
      </w:r>
    </w:p>
    <w:p w14:paraId="5C0D8F9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особенности проведения одной из диагностических методик по определению уровня развития психофизического развития детей раннего возраста.</w:t>
      </w:r>
    </w:p>
    <w:p w14:paraId="0F4AA4F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DA877E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030C5AF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Заключение.</w:t>
      </w:r>
    </w:p>
    <w:p w14:paraId="0C09A5B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Перечень заданий:</w:t>
      </w:r>
    </w:p>
    <w:p w14:paraId="6927595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 Укажите основные психологические новообразования младенческого возраста.</w:t>
      </w:r>
    </w:p>
    <w:p w14:paraId="259B32B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2. Укажите особенности физического развития детей младенческого возраста.</w:t>
      </w:r>
    </w:p>
    <w:p w14:paraId="4DF66CE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3.Укажите основные психологические новообразования раннего возраста.</w:t>
      </w:r>
    </w:p>
    <w:p w14:paraId="01BCB78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4. Укажите особенности физического развития детей раннего возраста.</w:t>
      </w:r>
    </w:p>
    <w:p w14:paraId="3FD8A4A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Перечислите методики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диагностики  психофизического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развития детей младенческого и раннего возраста.</w:t>
      </w:r>
    </w:p>
    <w:p w14:paraId="753298B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11A0F8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4FD2A6E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</w:t>
      </w:r>
      <w:r w:rsidRPr="00531B4F">
        <w:rPr>
          <w:rFonts w:ascii="Times New Roman" w:eastAsia="SimSun" w:hAnsi="Times New Roman" w:cs="Times New Roman"/>
          <w:sz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Подготовка сообщений к выступлению на семинаре, конференции; Подготовка рефератов, докладов; Составление тематических кроссвордов.</w:t>
      </w:r>
    </w:p>
    <w:p w14:paraId="5F59C53B" w14:textId="77777777" w:rsidR="0030431A" w:rsidRDefault="0030431A">
      <w:pPr>
        <w:pStyle w:val="Text"/>
      </w:pPr>
    </w:p>
    <w:p w14:paraId="11F0560F" w14:textId="77777777" w:rsidR="0030431A" w:rsidRDefault="0030431A">
      <w:pPr>
        <w:pStyle w:val="Text"/>
      </w:pPr>
    </w:p>
    <w:p w14:paraId="4C2226F6" w14:textId="77777777" w:rsidR="0030431A" w:rsidRDefault="00531B4F">
      <w:pPr>
        <w:pStyle w:val="Header1"/>
      </w:pPr>
      <w:r>
        <w:t>4. Фонд оценочных средств</w:t>
      </w:r>
    </w:p>
    <w:p w14:paraId="553D76F8" w14:textId="77777777" w:rsidR="0030431A" w:rsidRDefault="0030431A">
      <w:pPr>
        <w:pStyle w:val="Text"/>
      </w:pPr>
    </w:p>
    <w:p w14:paraId="3209EC80" w14:textId="77777777" w:rsidR="0030431A" w:rsidRDefault="00531B4F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41C2AD43" w14:textId="77777777" w:rsidR="0030431A" w:rsidRDefault="0030431A">
      <w:pPr>
        <w:pStyle w:val="Text"/>
      </w:pPr>
    </w:p>
    <w:p w14:paraId="647DB71C" w14:textId="77777777" w:rsidR="0030431A" w:rsidRDefault="00531B4F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45E689DC" w14:textId="77777777" w:rsidR="0030431A" w:rsidRDefault="0030431A">
      <w:pPr>
        <w:pStyle w:val="Text"/>
      </w:pPr>
    </w:p>
    <w:p w14:paraId="38438AD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5.1. Основная литература</w:t>
      </w:r>
    </w:p>
    <w:p w14:paraId="12327D14" w14:textId="77777777" w:rsidR="00531B4F" w:rsidRPr="00531B4F" w:rsidRDefault="00531B4F" w:rsidP="00531B4F">
      <w:pPr>
        <w:suppressAutoHyphens/>
        <w:spacing w:after="0" w:line="240" w:lineRule="auto"/>
        <w:rPr>
          <w:rFonts w:ascii="Calibri" w:eastAsia="SimSun" w:hAnsi="Calibri" w:cs="font311"/>
          <w:b/>
          <w:bCs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 Глухов, В. П.  Специальная педагогика и специальная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психология :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учебник для вузов / В. П. Глухов. — 3-е изд., 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испр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 доп. —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Москва :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Юрайт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2023. — 323 с. — (Высшее образование). — ISBN 978-5-534-13096-6. —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Образовательная платформа 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Юрайт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[сайт]. — URL: https://urait.ru/bcode/511606 (дата обращения: 04.03.202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35F51E5D" w14:textId="77777777" w:rsidR="00531B4F" w:rsidRPr="00531B4F" w:rsidRDefault="00531B4F" w:rsidP="00531B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lang w:eastAsia="ar-SA"/>
        </w:rPr>
      </w:pPr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 xml:space="preserve">2. Обухова, Л. Ф.  Психология развития. Исследование ребенка от рождения до </w:t>
      </w:r>
      <w:proofErr w:type="gramStart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>школы :</w:t>
      </w:r>
      <w:proofErr w:type="gramEnd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 xml:space="preserve"> учебное пособие для вузов / Л. Ф. Обухова. — </w:t>
      </w:r>
      <w:proofErr w:type="gramStart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>Москва :</w:t>
      </w:r>
      <w:proofErr w:type="gramEnd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 xml:space="preserve"> Издательство </w:t>
      </w:r>
      <w:proofErr w:type="spellStart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>Юрайт</w:t>
      </w:r>
      <w:proofErr w:type="spellEnd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 xml:space="preserve">, 2023. — 275 с. — (Высшее образование). — ISBN 978-5-534-10873-6. — </w:t>
      </w:r>
      <w:proofErr w:type="gramStart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>Текст :</w:t>
      </w:r>
      <w:proofErr w:type="gramEnd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 xml:space="preserve"> электронный // Образовательная платформа </w:t>
      </w:r>
      <w:proofErr w:type="spellStart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>Юрайт</w:t>
      </w:r>
      <w:proofErr w:type="spellEnd"/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 xml:space="preserve"> [сайт]. — URL: https://urait.ru/bcode/518030 (дата обращения: 04.03.202</w:t>
      </w:r>
      <w:r>
        <w:rPr>
          <w:rFonts w:ascii="Times New Roman" w:eastAsia="SimSun" w:hAnsi="Times New Roman" w:cs="Times New Roman"/>
          <w:bCs/>
          <w:sz w:val="24"/>
          <w:lang w:eastAsia="ar-SA"/>
        </w:rPr>
        <w:t>5</w:t>
      </w:r>
      <w:r w:rsidRPr="00531B4F">
        <w:rPr>
          <w:rFonts w:ascii="Times New Roman" w:eastAsia="SimSun" w:hAnsi="Times New Roman" w:cs="Times New Roman"/>
          <w:bCs/>
          <w:sz w:val="24"/>
          <w:lang w:eastAsia="ar-SA"/>
        </w:rPr>
        <w:t>).</w:t>
      </w:r>
    </w:p>
    <w:p w14:paraId="179AB52C" w14:textId="77777777" w:rsidR="00531B4F" w:rsidRPr="00531B4F" w:rsidRDefault="00531B4F" w:rsidP="00531B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sz w:val="24"/>
          <w:lang w:eastAsia="ar-SA"/>
        </w:rPr>
      </w:pPr>
    </w:p>
    <w:p w14:paraId="2525153B" w14:textId="77777777" w:rsidR="00531B4F" w:rsidRPr="00531B4F" w:rsidRDefault="00531B4F" w:rsidP="00531B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bCs/>
          <w:sz w:val="24"/>
          <w:lang w:eastAsia="ar-SA"/>
        </w:rPr>
        <w:t>5.2. Дополнительная литература</w:t>
      </w:r>
    </w:p>
    <w:p w14:paraId="1AAC2D69" w14:textId="77777777" w:rsidR="00531B4F" w:rsidRPr="00531B4F" w:rsidRDefault="00531B4F" w:rsidP="00531B4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Психология развития и возрастная </w:t>
      </w:r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психология :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и практикум для вузов /                 Л. А.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Головей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[и др.] ; под общей редакцией Л. А.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Головей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— 2-е изд.,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испр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— </w:t>
      </w:r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Москва :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2022. — 413 с. — (Высшее образование). — ISBN 978-5-534-07004-0. — </w:t>
      </w:r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 :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электронный // ЭБС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[сайт]. — URL: </w:t>
      </w:r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https://urait.ru/bcode/449994  (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обращения: 06.02.202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5A56D8BB" w14:textId="77777777" w:rsidR="00531B4F" w:rsidRPr="00531B4F" w:rsidRDefault="00531B4F" w:rsidP="00531B4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Солдатова, Е. Л.  Психология развития и возрастная психология. Онтогенез и </w:t>
      </w:r>
      <w:proofErr w:type="spellStart"/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дизонтогенез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 :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для вузов / Е. Л. Солдатова, Г. Н. Лаврова. — 2-е изд.,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 — </w:t>
      </w:r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Москва :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2024. — 361 с. — (Высшее образование). — ISBN 978-5-534-17557-8. — </w:t>
      </w:r>
      <w:proofErr w:type="gram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 :</w:t>
      </w:r>
      <w:proofErr w:type="gram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электронный // Образовательная платформа </w:t>
      </w:r>
      <w:proofErr w:type="spellStart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[сайт]. — URL: https://urait.ru/bcode/533332 (дата обращения: 15.03.202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31B4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50C551A1" w14:textId="77777777" w:rsidR="0030431A" w:rsidRDefault="0030431A">
      <w:pPr>
        <w:pStyle w:val="Text"/>
      </w:pPr>
    </w:p>
    <w:p w14:paraId="3CD96335" w14:textId="77777777" w:rsidR="0030431A" w:rsidRDefault="00531B4F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ABFBA4C" w14:textId="77777777" w:rsidR="0030431A" w:rsidRDefault="0030431A">
      <w:pPr>
        <w:pStyle w:val="Text"/>
      </w:pPr>
    </w:p>
    <w:p w14:paraId="285AF1D8" w14:textId="77777777" w:rsidR="0030431A" w:rsidRDefault="00531B4F">
      <w:pPr>
        <w:pStyle w:val="Text"/>
      </w:pPr>
      <w:r>
        <w:rPr>
          <w:b/>
        </w:rPr>
        <w:lastRenderedPageBreak/>
        <w:t>6.1 Перечень ресурсов информационно-коммуникационной сети «Интернет», необходимых для освоения дисциплины</w:t>
      </w:r>
    </w:p>
    <w:p w14:paraId="43FCA53D" w14:textId="77777777" w:rsidR="00531B4F" w:rsidRPr="00531B4F" w:rsidRDefault="00531B4F" w:rsidP="00531B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http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://</w:t>
      </w:r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www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childpsy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Детский психолог: материалы по возрастной психологии, психологической службе системы образования.</w:t>
      </w:r>
    </w:p>
    <w:p w14:paraId="4E5BF0B9" w14:textId="77777777" w:rsidR="00531B4F" w:rsidRPr="00531B4F" w:rsidRDefault="00531B4F" w:rsidP="00531B4F">
      <w:pPr>
        <w:suppressAutoHyphens/>
        <w:spacing w:after="0" w:line="100" w:lineRule="atLeast"/>
        <w:rPr>
          <w:rFonts w:ascii="Calibri" w:eastAsia="SimSun" w:hAnsi="Calibri" w:cs="font311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</w:t>
      </w:r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http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://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defectolog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/</w:t>
      </w:r>
      <w:r w:rsidRPr="00531B4F">
        <w:rPr>
          <w:rFonts w:ascii="Times New Roman" w:eastAsia="SimSun" w:hAnsi="Times New Roman" w:cs="Times New Roman"/>
          <w:b/>
          <w:bCs/>
          <w:color w:val="000080"/>
          <w:sz w:val="24"/>
          <w:szCs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382EC1B3" w14:textId="77777777" w:rsidR="0030431A" w:rsidRDefault="0030431A">
      <w:pPr>
        <w:pStyle w:val="Text"/>
      </w:pPr>
    </w:p>
    <w:p w14:paraId="4FEFC71A" w14:textId="77777777" w:rsidR="00DB734A" w:rsidRDefault="00DB734A" w:rsidP="00DB734A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3CB6148D" w14:textId="77777777" w:rsidR="00DB734A" w:rsidRDefault="00DB734A" w:rsidP="00DB734A">
      <w:pPr>
        <w:pStyle w:val="a5"/>
        <w:numPr>
          <w:ilvl w:val="0"/>
          <w:numId w:val="6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03F327A" w14:textId="77777777" w:rsidR="00DB734A" w:rsidRDefault="00DB734A" w:rsidP="00DB734A">
      <w:pPr>
        <w:pStyle w:val="TextMargin"/>
        <w:numPr>
          <w:ilvl w:val="0"/>
          <w:numId w:val="6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03803037" w14:textId="77777777" w:rsidR="00DB734A" w:rsidRDefault="00DB734A" w:rsidP="00DB734A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7C662CE" w14:textId="77777777" w:rsidR="00DB734A" w:rsidRDefault="00DB734A" w:rsidP="00DB734A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5" w:history="1">
        <w:r>
          <w:rPr>
            <w:rStyle w:val="a4"/>
          </w:rPr>
          <w:t>https://icdlib.nspu.ru/</w:t>
        </w:r>
      </w:hyperlink>
    </w:p>
    <w:p w14:paraId="40C954D9" w14:textId="77777777" w:rsidR="00DB734A" w:rsidRDefault="00DB734A" w:rsidP="00DB734A">
      <w:pPr>
        <w:pStyle w:val="TextMargin"/>
        <w:numPr>
          <w:ilvl w:val="0"/>
          <w:numId w:val="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6C8E4C6" w14:textId="77777777" w:rsidR="00DB734A" w:rsidRDefault="00DB734A" w:rsidP="00DB734A">
      <w:pPr>
        <w:pStyle w:val="PlainText"/>
      </w:pPr>
    </w:p>
    <w:p w14:paraId="63FD2E89" w14:textId="77777777" w:rsidR="00DB734A" w:rsidRDefault="00DB734A" w:rsidP="00DB734A">
      <w:pPr>
        <w:pStyle w:val="PlainText"/>
      </w:pPr>
    </w:p>
    <w:p w14:paraId="02EF16DD" w14:textId="77777777" w:rsidR="00DB734A" w:rsidRDefault="00DB734A" w:rsidP="00DB734A">
      <w:pPr>
        <w:pStyle w:val="PlainText"/>
      </w:pPr>
    </w:p>
    <w:p w14:paraId="294CCEA4" w14:textId="77777777" w:rsidR="00DB734A" w:rsidRDefault="00DB734A" w:rsidP="00DB734A">
      <w:pPr>
        <w:pStyle w:val="PlainText"/>
      </w:pPr>
    </w:p>
    <w:p w14:paraId="02A01F75" w14:textId="77777777" w:rsidR="00DB734A" w:rsidRDefault="00DB734A" w:rsidP="00DB734A">
      <w:pPr>
        <w:pStyle w:val="PlainText"/>
      </w:pPr>
    </w:p>
    <w:p w14:paraId="53E3869F" w14:textId="77777777" w:rsidR="00DB734A" w:rsidRDefault="00DB734A" w:rsidP="00DB734A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AB067AA" w14:textId="77777777" w:rsidR="00DB734A" w:rsidRDefault="00DB734A" w:rsidP="00DB734A">
      <w:pPr>
        <w:pStyle w:val="PlainText"/>
      </w:pPr>
    </w:p>
    <w:p w14:paraId="3C85D6CD" w14:textId="77777777" w:rsidR="00DB734A" w:rsidRDefault="00DB734A" w:rsidP="00DB734A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58E3B7B" w14:textId="77777777" w:rsidR="00DB734A" w:rsidRDefault="00DB734A" w:rsidP="00DB734A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6C8CC2AF" w14:textId="77777777" w:rsidR="00DB734A" w:rsidRDefault="00DB734A" w:rsidP="00DB734A">
      <w:pPr>
        <w:pStyle w:val="PlainText"/>
      </w:pPr>
    </w:p>
    <w:p w14:paraId="6F15AE14" w14:textId="77777777" w:rsidR="00DB734A" w:rsidRDefault="00DB734A" w:rsidP="00DB734A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DC434DF" w14:textId="77777777" w:rsidR="00DB734A" w:rsidRDefault="00DB734A" w:rsidP="00DB734A">
      <w:pPr>
        <w:pStyle w:val="PlainText"/>
      </w:pPr>
    </w:p>
    <w:p w14:paraId="5B2D0F60" w14:textId="77777777" w:rsidR="00DB734A" w:rsidRDefault="00DB734A" w:rsidP="00DB734A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6AB3B0D6" w14:textId="77777777" w:rsidR="00DB734A" w:rsidRDefault="00DB734A" w:rsidP="00DB734A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45CC3E17" w14:textId="77777777" w:rsidR="0030431A" w:rsidRDefault="0030431A">
      <w:pPr>
        <w:sectPr w:rsidR="00304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76DA36" w14:textId="77777777" w:rsidR="0030431A" w:rsidRDefault="0030431A">
      <w:pPr>
        <w:pStyle w:val="Text"/>
      </w:pPr>
    </w:p>
    <w:p w14:paraId="359E2C00" w14:textId="77777777" w:rsidR="0030431A" w:rsidRDefault="00531B4F">
      <w:pPr>
        <w:pStyle w:val="Header1"/>
      </w:pPr>
      <w:r>
        <w:t>9. Рейтинг-план оценки успеваемости студентов</w:t>
      </w:r>
    </w:p>
    <w:p w14:paraId="100AC270" w14:textId="77777777" w:rsidR="0030431A" w:rsidRDefault="0030431A">
      <w:pPr>
        <w:pStyle w:val="Text"/>
      </w:pPr>
    </w:p>
    <w:tbl>
      <w:tblPr>
        <w:tblW w:w="0" w:type="auto"/>
        <w:tblInd w:w="37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301"/>
      </w:tblGrid>
      <w:tr w:rsidR="00531B4F" w:rsidRPr="00531B4F" w14:paraId="602AF4C5" w14:textId="77777777" w:rsidTr="003A1943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1EC47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1B620C01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1B733C49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C7FA8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A2047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5323C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6C751DF5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640B2B13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06779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E5231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F558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23981F1E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1DEE75D3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531B4F" w:rsidRPr="00531B4F" w14:paraId="3E62C2FB" w14:textId="77777777" w:rsidTr="003A1943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1097" w14:textId="77777777" w:rsidR="00531B4F" w:rsidRPr="00531B4F" w:rsidRDefault="00531B4F" w:rsidP="00531B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267B2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531B4F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00CE71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531B4F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C7010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3D355" w14:textId="77777777" w:rsidR="00531B4F" w:rsidRPr="00531B4F" w:rsidRDefault="00531B4F" w:rsidP="00531B4F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1C3A" w14:textId="77777777" w:rsidR="00531B4F" w:rsidRPr="00531B4F" w:rsidRDefault="00531B4F" w:rsidP="00531B4F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A754" w14:textId="77777777" w:rsidR="00531B4F" w:rsidRPr="00531B4F" w:rsidRDefault="00531B4F" w:rsidP="00531B4F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F537" w14:textId="77777777" w:rsidR="00531B4F" w:rsidRPr="00531B4F" w:rsidRDefault="00531B4F" w:rsidP="00531B4F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2590" w14:textId="77777777" w:rsidR="00531B4F" w:rsidRPr="00531B4F" w:rsidRDefault="00531B4F" w:rsidP="00531B4F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531B4F" w:rsidRPr="00531B4F" w14:paraId="7FCFD50F" w14:textId="77777777" w:rsidTr="003A1943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EDD77" w14:textId="77777777" w:rsidR="00531B4F" w:rsidRPr="00531B4F" w:rsidRDefault="00531B4F" w:rsidP="00531B4F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9E3069C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Pr="00531B4F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ar-SA"/>
              </w:rPr>
              <w:t>Онтогенез психофизического развития ребенка младенческого и раннего возраста</w:t>
            </w:r>
            <w:r w:rsidRPr="00531B4F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»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/ 5</w:t>
            </w:r>
          </w:p>
          <w:p w14:paraId="35814333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BBBAB" w14:textId="77777777" w:rsidR="00531B4F" w:rsidRPr="00531B4F" w:rsidRDefault="00531B4F" w:rsidP="00531B4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65B552D" w14:textId="66445537" w:rsidR="00531B4F" w:rsidRPr="00531B4F" w:rsidRDefault="00DB734A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460E4" w14:textId="3E1FF105" w:rsidR="00531B4F" w:rsidRPr="00531B4F" w:rsidRDefault="00DB734A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1E01E" w14:textId="6A6E236E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FC972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126FFF7F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6DA95FE2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15D05C83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7579C75B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5BE1EFFC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05C06F31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427659B5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C435A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5B90C24A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5B7A6E9E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2F28628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2D116F72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0ED23C3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7481B4EC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2F06ADB5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E42C8DB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32033B4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156C586F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8895E35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</w:p>
          <w:p w14:paraId="48F006D2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</w:p>
          <w:p w14:paraId="3B4291F6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664E2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38B8F5C3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91481" w14:textId="77777777" w:rsidR="00531B4F" w:rsidRPr="00531B4F" w:rsidRDefault="00531B4F" w:rsidP="00531B4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6A76" w14:textId="77777777" w:rsidR="00531B4F" w:rsidRPr="00531B4F" w:rsidRDefault="00531B4F" w:rsidP="00531B4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5685034A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47DC003B" w14:textId="77777777" w:rsidR="00531B4F" w:rsidRPr="00531B4F" w:rsidRDefault="00531B4F" w:rsidP="00531B4F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5E01A2CF" w14:textId="77777777" w:rsidR="00531B4F" w:rsidRPr="00531B4F" w:rsidRDefault="00531B4F" w:rsidP="00531B4F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734A" w:rsidRPr="00531B4F" w14:paraId="3E6EB63C" w14:textId="77777777" w:rsidTr="003A1943">
        <w:trPr>
          <w:trHeight w:val="614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D95EF" w14:textId="77777777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bookmarkStart w:id="1" w:name="_GoBack" w:colFirst="1" w:colLast="3"/>
            <w:r w:rsidRPr="00531B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D5081" w14:textId="77777777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6DDEAD5" w14:textId="08D643E0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6D4A1" w14:textId="779D36A8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809DE" w14:textId="6546B31B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F5A45" w14:textId="77777777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6F3FD" w14:textId="77777777" w:rsidR="00DB734A" w:rsidRPr="00531B4F" w:rsidRDefault="00DB734A" w:rsidP="00DB734A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B1278" w14:textId="77777777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04C1A" w14:textId="77777777" w:rsidR="00DB734A" w:rsidRPr="00531B4F" w:rsidRDefault="00DB734A" w:rsidP="00DB734A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585D" w14:textId="77777777" w:rsidR="00DB734A" w:rsidRPr="00531B4F" w:rsidRDefault="00DB734A" w:rsidP="00DB734A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851FC75" w14:textId="77777777" w:rsidR="0030431A" w:rsidRDefault="0030431A">
      <w:pPr>
        <w:sectPr w:rsidR="0030431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C4ED41E" w14:textId="77777777" w:rsidR="0030431A" w:rsidRDefault="0030431A">
      <w:pPr>
        <w:pStyle w:val="Text"/>
      </w:pPr>
    </w:p>
    <w:p w14:paraId="372C64E8" w14:textId="77777777" w:rsidR="0030431A" w:rsidRDefault="00531B4F">
      <w:pPr>
        <w:pStyle w:val="Header1"/>
      </w:pPr>
      <w:r>
        <w:t>Лист регистрации изменений и дополнений к РПД</w:t>
      </w:r>
    </w:p>
    <w:p w14:paraId="3D27E23C" w14:textId="77777777" w:rsidR="0030431A" w:rsidRDefault="00531B4F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E1EFC5A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30431A" w14:paraId="2A5EBC88" w14:textId="77777777">
        <w:tc>
          <w:tcPr>
            <w:tcW w:w="850" w:type="dxa"/>
          </w:tcPr>
          <w:p w14:paraId="45C3D965" w14:textId="77777777" w:rsidR="0030431A" w:rsidRDefault="00531B4F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0577C339" w14:textId="77777777" w:rsidR="0030431A" w:rsidRDefault="00531B4F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5E8918C7" w14:textId="77777777" w:rsidR="0030431A" w:rsidRDefault="00531B4F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4C88778A" w14:textId="77777777" w:rsidR="0030431A" w:rsidRDefault="00531B4F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30431A" w14:paraId="1A28D7A6" w14:textId="77777777">
        <w:tc>
          <w:tcPr>
            <w:tcW w:w="850" w:type="dxa"/>
          </w:tcPr>
          <w:p w14:paraId="0F736741" w14:textId="77777777" w:rsidR="0030431A" w:rsidRDefault="00531B4F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94CE4C8" w14:textId="77777777" w:rsidR="0030431A" w:rsidRDefault="00531B4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5F1A106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1BB5140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</w:tr>
      <w:tr w:rsidR="0030431A" w14:paraId="1091FA59" w14:textId="77777777">
        <w:tc>
          <w:tcPr>
            <w:tcW w:w="850" w:type="dxa"/>
          </w:tcPr>
          <w:p w14:paraId="2BE5B527" w14:textId="77777777" w:rsidR="0030431A" w:rsidRDefault="00531B4F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6635556" w14:textId="77777777" w:rsidR="0030431A" w:rsidRDefault="00531B4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BCD989C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96486BE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</w:tr>
      <w:tr w:rsidR="0030431A" w14:paraId="059E50BF" w14:textId="77777777">
        <w:tc>
          <w:tcPr>
            <w:tcW w:w="850" w:type="dxa"/>
          </w:tcPr>
          <w:p w14:paraId="4B3DDB35" w14:textId="77777777" w:rsidR="0030431A" w:rsidRDefault="00531B4F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1F0F66E8" w14:textId="77777777" w:rsidR="0030431A" w:rsidRDefault="00531B4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CEBA647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756BD05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</w:tr>
      <w:tr w:rsidR="0030431A" w14:paraId="6B1C2CF2" w14:textId="77777777">
        <w:tc>
          <w:tcPr>
            <w:tcW w:w="850" w:type="dxa"/>
          </w:tcPr>
          <w:p w14:paraId="258C6064" w14:textId="77777777" w:rsidR="0030431A" w:rsidRDefault="00531B4F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55AAE3A" w14:textId="77777777" w:rsidR="0030431A" w:rsidRDefault="00531B4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2DAAF00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A787B3A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</w:tr>
      <w:tr w:rsidR="0030431A" w14:paraId="5C93DE1A" w14:textId="77777777">
        <w:tc>
          <w:tcPr>
            <w:tcW w:w="850" w:type="dxa"/>
          </w:tcPr>
          <w:p w14:paraId="32F527B1" w14:textId="77777777" w:rsidR="0030431A" w:rsidRDefault="00531B4F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2007ACF" w14:textId="77777777" w:rsidR="0030431A" w:rsidRDefault="00531B4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77411F1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AE133FA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</w:tr>
      <w:tr w:rsidR="0030431A" w14:paraId="7B76E9A7" w14:textId="77777777">
        <w:tc>
          <w:tcPr>
            <w:tcW w:w="850" w:type="dxa"/>
          </w:tcPr>
          <w:p w14:paraId="2FBC7505" w14:textId="77777777" w:rsidR="0030431A" w:rsidRDefault="00531B4F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6BE21808" w14:textId="77777777" w:rsidR="0030431A" w:rsidRDefault="00531B4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BC0D53A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FC108AF" w14:textId="77777777" w:rsidR="0030431A" w:rsidRDefault="00531B4F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1BEEA1D5" w14:textId="77777777" w:rsidR="0030431A" w:rsidRDefault="0030431A">
      <w:pPr>
        <w:sectPr w:rsidR="00304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C32D17" w14:textId="77777777" w:rsidR="0030431A" w:rsidRDefault="0030431A">
      <w:pPr>
        <w:pStyle w:val="Text"/>
      </w:pPr>
    </w:p>
    <w:p w14:paraId="56A5947C" w14:textId="77777777" w:rsidR="0030431A" w:rsidRDefault="00531B4F">
      <w:pPr>
        <w:pStyle w:val="TextRight"/>
      </w:pPr>
      <w:r>
        <w:t>Приложение 1</w:t>
      </w:r>
    </w:p>
    <w:p w14:paraId="293E3DAD" w14:textId="77777777" w:rsidR="0030431A" w:rsidRDefault="0030431A">
      <w:pPr>
        <w:pStyle w:val="TextRight"/>
      </w:pPr>
    </w:p>
    <w:p w14:paraId="53D0ED83" w14:textId="77777777" w:rsidR="0030431A" w:rsidRDefault="00531B4F">
      <w:pPr>
        <w:pStyle w:val="Header1"/>
      </w:pPr>
      <w:r>
        <w:t>ФОНД ОЦЕНОЧНЫХ СРЕДСТВ ПО ДИСЦИПЛИНЕ</w:t>
      </w:r>
    </w:p>
    <w:p w14:paraId="1134A85D" w14:textId="77777777" w:rsidR="0030431A" w:rsidRDefault="00531B4F">
      <w:pPr>
        <w:pStyle w:val="Header1"/>
      </w:pPr>
      <w:r>
        <w:t>ОНТОГЕНЕЗ ПСИХОФИЗИЧЕСКОГО РАЗВИТИЯ РЕБЕНКА МЛАДЕНЧЕСКОГО И РАННЕГО ВОЗРАСТА</w:t>
      </w:r>
    </w:p>
    <w:p w14:paraId="2C2BAF3C" w14:textId="77777777" w:rsidR="0030431A" w:rsidRDefault="0030431A">
      <w:pPr>
        <w:pStyle w:val="Text"/>
      </w:pPr>
    </w:p>
    <w:p w14:paraId="22EE5429" w14:textId="77777777" w:rsidR="0030431A" w:rsidRDefault="00531B4F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2C1F67B0" w14:textId="77777777" w:rsidR="0030431A" w:rsidRDefault="0030431A">
      <w:pPr>
        <w:pStyle w:val="Text"/>
      </w:pPr>
    </w:p>
    <w:p w14:paraId="4BD986A8" w14:textId="77777777" w:rsidR="0030431A" w:rsidRDefault="00531B4F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«Онтогенез психофизического развития ребенка младенческого и раннего возраста» является неотъемлемым приложением к рабочей программе дисциплины «Онтогенез психофизического развития ребенка младенческого и раннего возраста» (РПД). На данный ФОС распространяются все реквизиты утверждения, представленные в РПД по данной дисциплине.</w:t>
      </w:r>
    </w:p>
    <w:p w14:paraId="730FABF3" w14:textId="77777777" w:rsidR="0030431A" w:rsidRDefault="00531B4F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3B449013" w14:textId="77777777" w:rsidR="0030431A" w:rsidRDefault="00531B4F">
      <w:pPr>
        <w:pStyle w:val="Text"/>
      </w:pPr>
      <w:r>
        <w:t>1.3. Результаты оценивания текущего контроля учитываются в рейтинге.</w:t>
      </w:r>
    </w:p>
    <w:p w14:paraId="5057FA0D" w14:textId="77777777" w:rsidR="0030431A" w:rsidRDefault="0030431A">
      <w:pPr>
        <w:pStyle w:val="Text"/>
      </w:pPr>
    </w:p>
    <w:p w14:paraId="5A2093B2" w14:textId="77777777" w:rsidR="0030431A" w:rsidRDefault="00531B4F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2ECEFEBD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0431A" w14:paraId="2DA7B5C2" w14:textId="77777777">
        <w:tc>
          <w:tcPr>
            <w:tcW w:w="2268" w:type="dxa"/>
          </w:tcPr>
          <w:p w14:paraId="560F61CA" w14:textId="77777777" w:rsidR="0030431A" w:rsidRDefault="00531B4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7276703" w14:textId="77777777" w:rsidR="0030431A" w:rsidRDefault="00531B4F">
            <w:pPr>
              <w:pStyle w:val="Text"/>
              <w:jc w:val="left"/>
            </w:pPr>
            <w:r>
              <w:t>ПК-1</w:t>
            </w:r>
          </w:p>
        </w:tc>
      </w:tr>
      <w:tr w:rsidR="0030431A" w14:paraId="23AAAD5F" w14:textId="77777777">
        <w:tc>
          <w:tcPr>
            <w:tcW w:w="2268" w:type="dxa"/>
          </w:tcPr>
          <w:p w14:paraId="15F49AE3" w14:textId="77777777" w:rsidR="0030431A" w:rsidRDefault="00531B4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3E6ADE9" w14:textId="77777777" w:rsidR="0030431A" w:rsidRDefault="00531B4F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30431A" w14:paraId="2BF19A03" w14:textId="77777777">
        <w:tc>
          <w:tcPr>
            <w:tcW w:w="2268" w:type="dxa"/>
          </w:tcPr>
          <w:p w14:paraId="65C9D44D" w14:textId="77777777" w:rsidR="0030431A" w:rsidRDefault="00531B4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AE2700F" w14:textId="77777777" w:rsidR="0030431A" w:rsidRDefault="00531B4F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6EAE1F28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0431A" w14:paraId="30895005" w14:textId="77777777">
        <w:tc>
          <w:tcPr>
            <w:tcW w:w="2268" w:type="dxa"/>
          </w:tcPr>
          <w:p w14:paraId="28EE38F8" w14:textId="77777777" w:rsidR="0030431A" w:rsidRDefault="00531B4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60C4A40" w14:textId="77777777" w:rsidR="0030431A" w:rsidRDefault="00531B4F">
            <w:pPr>
              <w:pStyle w:val="Text"/>
              <w:jc w:val="left"/>
            </w:pPr>
            <w:r>
              <w:t>ПК-2</w:t>
            </w:r>
          </w:p>
        </w:tc>
      </w:tr>
      <w:tr w:rsidR="0030431A" w14:paraId="1A81FABD" w14:textId="77777777">
        <w:tc>
          <w:tcPr>
            <w:tcW w:w="2268" w:type="dxa"/>
          </w:tcPr>
          <w:p w14:paraId="1ECF9055" w14:textId="77777777" w:rsidR="0030431A" w:rsidRDefault="00531B4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BE0CF6B" w14:textId="77777777" w:rsidR="0030431A" w:rsidRDefault="00531B4F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30431A" w14:paraId="455F0F29" w14:textId="77777777">
        <w:tc>
          <w:tcPr>
            <w:tcW w:w="2268" w:type="dxa"/>
          </w:tcPr>
          <w:p w14:paraId="077CE75A" w14:textId="77777777" w:rsidR="0030431A" w:rsidRDefault="00531B4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DC40E22" w14:textId="77777777" w:rsidR="0030431A" w:rsidRDefault="00531B4F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</w:p>
        </w:tc>
      </w:tr>
    </w:tbl>
    <w:p w14:paraId="6AD56571" w14:textId="77777777" w:rsidR="0030431A" w:rsidRDefault="0030431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0431A" w14:paraId="1E49B2C3" w14:textId="77777777">
        <w:tc>
          <w:tcPr>
            <w:tcW w:w="2268" w:type="dxa"/>
          </w:tcPr>
          <w:p w14:paraId="17A1A02E" w14:textId="77777777" w:rsidR="0030431A" w:rsidRDefault="00531B4F">
            <w:pPr>
              <w:pStyle w:val="Text"/>
              <w:jc w:val="left"/>
            </w:pPr>
            <w:r>
              <w:lastRenderedPageBreak/>
              <w:t>Код компетенции</w:t>
            </w:r>
          </w:p>
        </w:tc>
        <w:tc>
          <w:tcPr>
            <w:tcW w:w="6803" w:type="dxa"/>
          </w:tcPr>
          <w:p w14:paraId="2E8ACF91" w14:textId="77777777" w:rsidR="0030431A" w:rsidRDefault="00531B4F">
            <w:pPr>
              <w:pStyle w:val="Text"/>
              <w:jc w:val="left"/>
            </w:pPr>
            <w:r>
              <w:t>ПК-4</w:t>
            </w:r>
          </w:p>
        </w:tc>
      </w:tr>
      <w:tr w:rsidR="0030431A" w14:paraId="21B67904" w14:textId="77777777">
        <w:tc>
          <w:tcPr>
            <w:tcW w:w="2268" w:type="dxa"/>
          </w:tcPr>
          <w:p w14:paraId="0C5BA874" w14:textId="77777777" w:rsidR="0030431A" w:rsidRDefault="00531B4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35A13CD" w14:textId="77777777" w:rsidR="0030431A" w:rsidRDefault="00531B4F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30431A" w14:paraId="3D42D96D" w14:textId="77777777">
        <w:tc>
          <w:tcPr>
            <w:tcW w:w="2268" w:type="dxa"/>
          </w:tcPr>
          <w:p w14:paraId="704D4440" w14:textId="77777777" w:rsidR="0030431A" w:rsidRDefault="00531B4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F40351F" w14:textId="77777777" w:rsidR="0030431A" w:rsidRDefault="00531B4F">
            <w:pPr>
              <w:pStyle w:val="Text"/>
              <w:jc w:val="left"/>
            </w:pPr>
            <w:r>
              <w:t>ИПК-4.2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</w:p>
        </w:tc>
      </w:tr>
    </w:tbl>
    <w:p w14:paraId="489C0B68" w14:textId="77777777" w:rsidR="0030431A" w:rsidRDefault="0030431A">
      <w:pPr>
        <w:pStyle w:val="Text"/>
      </w:pPr>
    </w:p>
    <w:p w14:paraId="256E6255" w14:textId="77777777" w:rsidR="0030431A" w:rsidRDefault="00531B4F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16BF30A5" w14:textId="77777777" w:rsidR="0030431A" w:rsidRDefault="0030431A">
      <w:pPr>
        <w:pStyle w:val="Text"/>
      </w:pPr>
    </w:p>
    <w:p w14:paraId="3FB9F4A5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>3.1 Текущий контроль</w:t>
      </w: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</w:t>
      </w:r>
      <w:r w:rsidRPr="00531B4F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тестирование, контрольная работа.</w:t>
      </w:r>
    </w:p>
    <w:p w14:paraId="5BEB3B73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 w:rsidRPr="00531B4F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>3.2  Формы</w:t>
      </w:r>
      <w:proofErr w:type="gramEnd"/>
      <w:r w:rsidRPr="00531B4F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 xml:space="preserve"> текущего контроля и критерии их оценивания</w:t>
      </w:r>
    </w:p>
    <w:p w14:paraId="6A549EFD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4B64458C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Форма контроля 1 – </w:t>
      </w:r>
      <w:r w:rsidRPr="00531B4F"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  <w:t>Типовые тестовые задания</w:t>
      </w:r>
    </w:p>
    <w:p w14:paraId="60CCEC71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Типовой тест </w:t>
      </w:r>
    </w:p>
    <w:p w14:paraId="30978A10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</w:p>
    <w:tbl>
      <w:tblPr>
        <w:tblW w:w="0" w:type="auto"/>
        <w:tblInd w:w="67" w:type="dxa"/>
        <w:tblLayout w:type="fixed"/>
        <w:tblLook w:val="0000" w:firstRow="0" w:lastRow="0" w:firstColumn="0" w:lastColumn="0" w:noHBand="0" w:noVBand="0"/>
      </w:tblPr>
      <w:tblGrid>
        <w:gridCol w:w="4575"/>
        <w:gridCol w:w="4870"/>
      </w:tblGrid>
      <w:tr w:rsidR="00531B4F" w:rsidRPr="00531B4F" w14:paraId="4472920B" w14:textId="77777777" w:rsidTr="003A1943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4794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C259" w14:textId="77777777" w:rsidR="00531B4F" w:rsidRPr="00531B4F" w:rsidRDefault="00531B4F" w:rsidP="00531B4F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lang w:eastAsia="ar-SA"/>
              </w:rPr>
              <w:t>ПК-1, ИПК-1.1, ИПК-1.3, ПК-2, ИПК-2.1, ПК-4, ИПК-4.2</w:t>
            </w:r>
          </w:p>
        </w:tc>
      </w:tr>
      <w:tr w:rsidR="00531B4F" w:rsidRPr="00531B4F" w14:paraId="6DA40D3E" w14:textId="77777777" w:rsidTr="003A1943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954C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74A0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531B4F" w:rsidRPr="00531B4F" w14:paraId="315DC4C1" w14:textId="77777777" w:rsidTr="003A1943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EBAC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типового теста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11E8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531B4F" w:rsidRPr="00531B4F" w14:paraId="59E8C9F8" w14:textId="77777777" w:rsidTr="003A1943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E0EC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C281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531B4F" w:rsidRPr="00531B4F" w14:paraId="103C4126" w14:textId="77777777" w:rsidTr="003A1943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19A4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8DA8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531B4F" w:rsidRPr="00531B4F" w14:paraId="4B6ED80E" w14:textId="77777777" w:rsidTr="003A1943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BFD7B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5E1A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100–90 </w:t>
            </w:r>
            <w:proofErr w:type="gramStart"/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0A1F068E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89–70 % – хорошо</w:t>
            </w:r>
          </w:p>
          <w:p w14:paraId="634B39C5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69–50 % – удовлетворительно</w:t>
            </w:r>
          </w:p>
          <w:p w14:paraId="57F41FA5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76636620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</w:p>
    <w:p w14:paraId="5E51E00B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Выбрать один правильный ответ:</w:t>
      </w:r>
    </w:p>
    <w:p w14:paraId="060D011B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BF02CF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r w:rsidRPr="00531B4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Развитие речи ребенка тесно взаимосвязано с развитием:</w:t>
      </w:r>
    </w:p>
    <w:p w14:paraId="07FAF15B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мелкой моторики;</w:t>
      </w:r>
    </w:p>
    <w:p w14:paraId="4109E4CF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внимания;</w:t>
      </w:r>
    </w:p>
    <w:p w14:paraId="339BAE3E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восприятия;</w:t>
      </w:r>
    </w:p>
    <w:p w14:paraId="7678609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г) воображения.</w:t>
      </w:r>
    </w:p>
    <w:p w14:paraId="031E08B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2417DE5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Комплекс оживления </w:t>
      </w:r>
      <w:r w:rsidRPr="00531B4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–</w:t>
      </w: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это:</w:t>
      </w:r>
    </w:p>
    <w:p w14:paraId="1587881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совокупность движений, которыми владеет новорожденный к моменту рождения;</w:t>
      </w:r>
    </w:p>
    <w:p w14:paraId="0B7DD42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овладение предпосылками развития речи младенцем;</w:t>
      </w:r>
    </w:p>
    <w:p w14:paraId="754062D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определенная эмоционально-двигательная реакция ребенка, адресованная взрослому;</w:t>
      </w:r>
    </w:p>
    <w:p w14:paraId="421C8BF3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система безусловных рефлексов, обеспечивающих жизнедеятельность организма новорожденного.</w:t>
      </w:r>
    </w:p>
    <w:p w14:paraId="5C31CBCF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D649891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Временной диапазон, наиболее чувствительный и благоприятный для развития той или иной функции, той или иной способности человека, принято называть периодом:</w:t>
      </w:r>
    </w:p>
    <w:p w14:paraId="173DE0C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сензитивным;</w:t>
      </w:r>
    </w:p>
    <w:p w14:paraId="3BE3D2C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кризисным;</w:t>
      </w:r>
    </w:p>
    <w:p w14:paraId="2E1A22D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сенсорным.</w:t>
      </w:r>
    </w:p>
    <w:p w14:paraId="3BB85AD1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 xml:space="preserve">г) основным. </w:t>
      </w:r>
    </w:p>
    <w:p w14:paraId="2A80D84C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2BF6A351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Исключите симптом, не относящийся к кризису трех лет:</w:t>
      </w:r>
    </w:p>
    <w:p w14:paraId="2FE42DB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негативизм;</w:t>
      </w:r>
    </w:p>
    <w:p w14:paraId="5FBBD1A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стремление к самостоятельности;</w:t>
      </w:r>
    </w:p>
    <w:p w14:paraId="4365CDC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упрямство;</w:t>
      </w:r>
    </w:p>
    <w:p w14:paraId="33941F4A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манерничанье.</w:t>
      </w:r>
    </w:p>
    <w:p w14:paraId="5481251C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9798B18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5. Понятие «зона ближайшего развития» введено:</w:t>
      </w:r>
    </w:p>
    <w:p w14:paraId="46DA157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Ж. Пиаже;</w:t>
      </w:r>
    </w:p>
    <w:p w14:paraId="3775AED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б) Дж. 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Брунером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38C0AA8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Л. С. Выготским;</w:t>
      </w:r>
    </w:p>
    <w:p w14:paraId="525A904C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А. Н. Леонтьевым.</w:t>
      </w:r>
    </w:p>
    <w:p w14:paraId="775EA798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5507952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6. В раннем возрасте ярко проявляется … мышление:</w:t>
      </w:r>
    </w:p>
    <w:p w14:paraId="7B4ADF1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 н</w:t>
      </w: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аглядно</w:t>
      </w:r>
      <w:proofErr w:type="gramEnd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-действенное;</w:t>
      </w:r>
    </w:p>
    <w:p w14:paraId="025D0D7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наглядно-образное;</w:t>
      </w:r>
    </w:p>
    <w:p w14:paraId="46DB146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словесно-логическое;</w:t>
      </w:r>
    </w:p>
    <w:p w14:paraId="5DAAA2C3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6330088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DA85E9D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понятийное.</w:t>
      </w:r>
    </w:p>
    <w:p w14:paraId="5F427497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37FB09B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7. По Д. Б. Эльконину, каждому возрастному периоду соответствует определенная </w:t>
      </w:r>
      <w:proofErr w:type="gramStart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… ,</w:t>
      </w:r>
      <w:proofErr w:type="gramEnd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в русле которой идет развитие и формирование личности ребенка, его познавательных возможностей, характерных именно для этого периода:</w:t>
      </w:r>
    </w:p>
    <w:p w14:paraId="24A6E56E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психологическая структура.</w:t>
      </w:r>
    </w:p>
    <w:p w14:paraId="31BC6C8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ведущая деятельность.</w:t>
      </w:r>
    </w:p>
    <w:p w14:paraId="249B458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система новообразований.</w:t>
      </w:r>
    </w:p>
    <w:p w14:paraId="73C78D35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г) критическая ситуация.</w:t>
      </w:r>
    </w:p>
    <w:p w14:paraId="49810E6F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7138C9E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8. Социальной ситуацией развития в период раннего детства является ситуация:</w:t>
      </w:r>
    </w:p>
    <w:p w14:paraId="4406708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ребенок – сверстники;</w:t>
      </w:r>
    </w:p>
    <w:p w14:paraId="4616B5F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ребенок – игрушки;</w:t>
      </w:r>
    </w:p>
    <w:p w14:paraId="704EB76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ребенок – предмет – взрослый;</w:t>
      </w:r>
    </w:p>
    <w:p w14:paraId="16DF47A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г) ребенок – взрослый.</w:t>
      </w:r>
    </w:p>
    <w:p w14:paraId="0ECDC6E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53C2C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9. Ведущим видом деятельности в младенческом возрасте является:</w:t>
      </w:r>
    </w:p>
    <w:p w14:paraId="33648E6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сюжетно-ролевая игра;</w:t>
      </w:r>
    </w:p>
    <w:p w14:paraId="33B90401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сюжетно-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отобразительная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игра;</w:t>
      </w:r>
    </w:p>
    <w:p w14:paraId="5BDB5F5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эмоционально-личностное общение со взрослым;</w:t>
      </w:r>
    </w:p>
    <w:p w14:paraId="09E6A485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г) предметная деятельность.</w:t>
      </w:r>
    </w:p>
    <w:p w14:paraId="70423018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63C083F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10. Возраст с одного года до трех лет является сензитивным периодом для развития:</w:t>
      </w:r>
    </w:p>
    <w:p w14:paraId="381538B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а) словесно-логического мышления;</w:t>
      </w:r>
    </w:p>
    <w:p w14:paraId="212DD0E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б) памяти;</w:t>
      </w:r>
    </w:p>
    <w:p w14:paraId="75B3CA2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в) речи;</w:t>
      </w:r>
    </w:p>
    <w:p w14:paraId="0D5F9975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воображения.</w:t>
      </w:r>
    </w:p>
    <w:p w14:paraId="278EDC12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</w:pPr>
    </w:p>
    <w:p w14:paraId="2E9D6BB7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Форма контроля 2</w:t>
      </w:r>
      <w:r w:rsidRPr="00531B4F"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– </w:t>
      </w:r>
      <w:r w:rsidRPr="00531B4F"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  <w:t>Типовая контрольная работа</w:t>
      </w: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</w:p>
    <w:p w14:paraId="683A28C4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</w:p>
    <w:p w14:paraId="1A3AC684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Типовая контрольная работа </w:t>
      </w:r>
    </w:p>
    <w:p w14:paraId="5BDE6B3A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713"/>
        <w:gridCol w:w="4945"/>
      </w:tblGrid>
      <w:tr w:rsidR="00531B4F" w:rsidRPr="00531B4F" w14:paraId="40B4BFB1" w14:textId="77777777" w:rsidTr="003A1943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46F87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Проверяемые компетенции и индикаторы достижения компетенций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779E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lang w:eastAsia="ar-SA"/>
              </w:rPr>
              <w:t>ПК-1, ИПК-1.1, ИПК-1.3, ПК-2, ИПК-2.1, ПК-4, ИПК-4.2</w:t>
            </w:r>
          </w:p>
        </w:tc>
      </w:tr>
      <w:tr w:rsidR="00531B4F" w:rsidRPr="00531B4F" w14:paraId="6AD3B2D2" w14:textId="77777777" w:rsidTr="003A1943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B43A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1077D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4    </w:t>
            </w:r>
          </w:p>
          <w:p w14:paraId="559907F9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1B4F" w:rsidRPr="00531B4F" w14:paraId="62C3AF43" w14:textId="77777777" w:rsidTr="003A1943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01A8C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5B3B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531B4F" w:rsidRPr="00531B4F" w14:paraId="073D8EF1" w14:textId="77777777" w:rsidTr="003A1943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78C76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4CA7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531B4F" w:rsidRPr="00531B4F" w14:paraId="5467B5E9" w14:textId="77777777" w:rsidTr="003A1943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17928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E9EB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531B4F" w:rsidRPr="00531B4F" w14:paraId="73BAB2E6" w14:textId="77777777" w:rsidTr="003A1943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A87CF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D3B5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2BDEB9D8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1A8C6D4F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184A4160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5C6E1624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6545533" w14:textId="77777777" w:rsidR="00531B4F" w:rsidRPr="00531B4F" w:rsidRDefault="00531B4F" w:rsidP="00531B4F">
      <w:pPr>
        <w:shd w:val="clear" w:color="auto" w:fill="FFFFFF"/>
        <w:tabs>
          <w:tab w:val="left" w:pos="10348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>Текст типовой контрольной работы:</w:t>
      </w:r>
    </w:p>
    <w:p w14:paraId="6C552B2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 Перечислите основные особенности психофизического развития детей младенческого возраста для </w:t>
      </w: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решения задач профессиональной педагогической деятельности на основе научных знаний.</w:t>
      </w:r>
    </w:p>
    <w:p w14:paraId="1A64E4F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2. Перечислите основные особенности психофизического развития детей раннего возраста для решения задач профессиональной педагогической деятельности на основе научных знаний.</w:t>
      </w:r>
    </w:p>
    <w:p w14:paraId="2BB085F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3. Назовите документацию детей с ОВЗ, предоставленную организациями здравоохранения, образования, ПМПК.</w:t>
      </w:r>
    </w:p>
    <w:p w14:paraId="2E100AF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4. Перечислите методики диагностики нарушений развития, психолого-педагогического изучения с учетом возраста, индивидуальных особенностей, вида нарушения ребенка раннего возраста с ограниченными возможностями здоровья.</w:t>
      </w:r>
    </w:p>
    <w:p w14:paraId="38820624" w14:textId="77777777" w:rsidR="00531B4F" w:rsidRPr="00531B4F" w:rsidRDefault="00531B4F" w:rsidP="00531B4F">
      <w:pPr>
        <w:suppressAutoHyphens/>
        <w:spacing w:after="0" w:line="240" w:lineRule="auto"/>
        <w:ind w:firstLine="708"/>
        <w:jc w:val="both"/>
        <w:rPr>
          <w:rFonts w:ascii="Calibri" w:eastAsia="SimSun" w:hAnsi="Calibri" w:cs="Times New Roman"/>
          <w:sz w:val="24"/>
          <w:szCs w:val="24"/>
          <w:lang w:eastAsia="ar-SA"/>
        </w:rPr>
      </w:pPr>
    </w:p>
    <w:p w14:paraId="6F326D70" w14:textId="77777777" w:rsidR="00531B4F" w:rsidRPr="00531B4F" w:rsidRDefault="00531B4F" w:rsidP="00531B4F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7C9D6422" w14:textId="77777777" w:rsidR="00531B4F" w:rsidRPr="00531B4F" w:rsidRDefault="00531B4F" w:rsidP="00531B4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протяжении всего семестра.</w:t>
      </w:r>
    </w:p>
    <w:p w14:paraId="3D1775B2" w14:textId="77777777" w:rsidR="00531B4F" w:rsidRPr="00531B4F" w:rsidRDefault="00531B4F" w:rsidP="00531B4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480B058E" w14:textId="77777777" w:rsidR="00531B4F" w:rsidRPr="00531B4F" w:rsidRDefault="00531B4F" w:rsidP="00531B4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69E0F4E5" w14:textId="77777777" w:rsidR="00531B4F" w:rsidRPr="00531B4F" w:rsidRDefault="00531B4F" w:rsidP="00531B4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761FED00" w14:textId="77777777" w:rsidR="00531B4F" w:rsidRPr="00531B4F" w:rsidRDefault="00531B4F" w:rsidP="00531B4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41D403D9" w14:textId="77777777" w:rsidR="00531B4F" w:rsidRPr="00531B4F" w:rsidRDefault="00531B4F" w:rsidP="00531B4F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Calibri" w:eastAsia="Calibri" w:hAnsi="Calibri" w:cs="Calibri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7DA47691" w14:textId="77777777" w:rsidR="0030431A" w:rsidRDefault="0030431A">
      <w:pPr>
        <w:pStyle w:val="Text"/>
      </w:pPr>
    </w:p>
    <w:p w14:paraId="2965979B" w14:textId="77777777" w:rsidR="0030431A" w:rsidRDefault="00531B4F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3975E3C2" w14:textId="77777777" w:rsidR="0030431A" w:rsidRDefault="0030431A">
      <w:pPr>
        <w:pStyle w:val="Text"/>
      </w:pPr>
    </w:p>
    <w:p w14:paraId="7AAF6A21" w14:textId="77777777" w:rsidR="0030431A" w:rsidRDefault="00531B4F">
      <w:pPr>
        <w:pStyle w:val="Text"/>
      </w:pPr>
      <w:r>
        <w:t>4.1. Промежуточная аттестация проводится в виде: зачета (5 сем.).</w:t>
      </w:r>
    </w:p>
    <w:p w14:paraId="36878054" w14:textId="77777777" w:rsidR="0030431A" w:rsidRDefault="00531B4F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ИПК-1.3, ПК-2, ИПК-2.1, ПК-4, ИПК-4.2</w:t>
      </w:r>
    </w:p>
    <w:p w14:paraId="0752F89A" w14:textId="77777777" w:rsidR="0030431A" w:rsidRDefault="0030431A">
      <w:pPr>
        <w:pStyle w:val="Text"/>
      </w:pPr>
    </w:p>
    <w:p w14:paraId="1517D682" w14:textId="77777777" w:rsidR="0030431A" w:rsidRDefault="00531B4F">
      <w:pPr>
        <w:pStyle w:val="Text"/>
      </w:pPr>
      <w:r>
        <w:t>Примерные вопросы и задания к зачету</w:t>
      </w:r>
    </w:p>
    <w:p w14:paraId="4E8CF34C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1. Решение задач профессиональной педагогической деятельности на основе научных знаний об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особенностях психического развития детей младенческого возраста. </w:t>
      </w:r>
    </w:p>
    <w:p w14:paraId="105E7BAF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lastRenderedPageBreak/>
        <w:t xml:space="preserve">2. Решение задач профессиональной педагогической деятельности на основе научных знаний об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особенностях физического развития детей младенческого возраста. </w:t>
      </w:r>
    </w:p>
    <w:p w14:paraId="13BBB09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3. Решение задач профессиональной педагогической деятельности на основе научных знаний об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особенностях психического развития детей младенческого возраста. </w:t>
      </w:r>
    </w:p>
    <w:p w14:paraId="22720CF6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4. Решение задач профессиональной педагогической деятельности на основе научных знаний об особенностях физического развития детей младенческого возраста. </w:t>
      </w:r>
    </w:p>
    <w:p w14:paraId="0C680220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5. Анализ документации детей младенческого и раннего возраста с ОВЗ, предоставленной организациями здравоохранения. </w:t>
      </w:r>
    </w:p>
    <w:p w14:paraId="0D26476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6. Анализ документации детей младенческого и раннего возраста с ОВЗ, предоставленной организациями образования. </w:t>
      </w:r>
    </w:p>
    <w:p w14:paraId="108E736B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Calibri" w:eastAsia="Calibri" w:hAnsi="Calibri" w:cs="font311"/>
          <w:iCs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7. Анализ документации детей младенческого и раннего возраста с ОВЗ, предоставленной ПМПК. </w:t>
      </w:r>
    </w:p>
    <w:p w14:paraId="43EE9568" w14:textId="77777777" w:rsidR="00531B4F" w:rsidRPr="00531B4F" w:rsidRDefault="00531B4F" w:rsidP="00531B4F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8. Рекомендации к проведению диагностики нарушений развития, психолого-педагогического изучения с учетом возраста, индивидуальных особенностей, вида нарушения ребенка раннего возраста с ограниченными возможностями здоровья. </w:t>
      </w:r>
    </w:p>
    <w:p w14:paraId="32E67FD6" w14:textId="77777777" w:rsidR="00531B4F" w:rsidRPr="00531B4F" w:rsidRDefault="00531B4F" w:rsidP="00531B4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9. Методики диагностики нарушений развития ребенка младенческого и раннего возраста с ограниченными возможностями здоровья. </w:t>
      </w:r>
    </w:p>
    <w:p w14:paraId="4FC31267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10. Методики диагностики психолого-педагогического изучения с учетом возраста, индивидуальных особенностей, вида нарушения ребенка раннего возраста с ограниченными возможностями здоровья. </w:t>
      </w:r>
    </w:p>
    <w:p w14:paraId="09A5D535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39F1194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Примерные задания:</w:t>
      </w:r>
    </w:p>
    <w:p w14:paraId="7163E6D9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1. Приведите решение самостоятельно поставленной задачи профессиональной педагогической деятельности на основе научных знаний о психофизическом развитии детей младенческого возраста.</w:t>
      </w:r>
    </w:p>
    <w:p w14:paraId="209C112A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2. Приведите решение самостоятельно поставленной задачи профессиональной педагогической деятельности на основе научных знаний о психофизическом развитии детей раннего возраста.</w:t>
      </w:r>
    </w:p>
    <w:p w14:paraId="1E4B3554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3. Раскройте требования к оформлению одного из документов ПМПК.</w:t>
      </w:r>
    </w:p>
    <w:p w14:paraId="46498C6A" w14:textId="77777777" w:rsidR="00531B4F" w:rsidRPr="00531B4F" w:rsidRDefault="00531B4F" w:rsidP="00531B4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  <w:r w:rsidRPr="00531B4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4. Охарактеризуйте процедуру проведения одной из методик диагностики нарушений развития, психолого-педагогического изучения с учетом возраста, индивидуальных особенностей, вида нарушения ребенка раннего возраста с ограниченными возможностями здоровья.</w:t>
      </w:r>
    </w:p>
    <w:p w14:paraId="0E9CA17E" w14:textId="77777777" w:rsidR="00531B4F" w:rsidRPr="00531B4F" w:rsidRDefault="00531B4F" w:rsidP="00531B4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</w:p>
    <w:p w14:paraId="29EC103A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4.3. Критерии оценивания  </w:t>
      </w:r>
    </w:p>
    <w:p w14:paraId="60375669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45FAF613" w14:textId="77777777" w:rsidR="00531B4F" w:rsidRPr="00531B4F" w:rsidRDefault="00531B4F" w:rsidP="00531B4F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47BF2160" w14:textId="77777777" w:rsidR="00531B4F" w:rsidRPr="00531B4F" w:rsidRDefault="00531B4F" w:rsidP="00531B4F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1667"/>
        <w:gridCol w:w="5481"/>
        <w:gridCol w:w="1700"/>
        <w:gridCol w:w="1141"/>
      </w:tblGrid>
      <w:tr w:rsidR="00531B4F" w:rsidRPr="00531B4F" w14:paraId="175F23ED" w14:textId="77777777" w:rsidTr="003A194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03DFD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Уровни</w:t>
            </w:r>
          </w:p>
          <w:p w14:paraId="0F06CBC9" w14:textId="77777777" w:rsidR="00531B4F" w:rsidRPr="00531B4F" w:rsidRDefault="00531B4F" w:rsidP="00531B4F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48C54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82FBC" w14:textId="77777777" w:rsidR="00531B4F" w:rsidRPr="00531B4F" w:rsidRDefault="00531B4F" w:rsidP="00531B4F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0223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% освоения </w:t>
            </w:r>
          </w:p>
          <w:p w14:paraId="41CAAD17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531B4F" w:rsidRPr="00531B4F" w14:paraId="01146258" w14:textId="77777777" w:rsidTr="003A1943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1EE80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76F34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1FB67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6C44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531B4F" w:rsidRPr="00531B4F" w14:paraId="1032FA6D" w14:textId="77777777" w:rsidTr="003A194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D8457" w14:textId="77777777" w:rsidR="00531B4F" w:rsidRPr="00531B4F" w:rsidRDefault="00531B4F" w:rsidP="00531B4F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AC430" w14:textId="77777777" w:rsidR="00531B4F" w:rsidRPr="00531B4F" w:rsidRDefault="00531B4F" w:rsidP="00531B4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54ED1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9FA9" w14:textId="77777777" w:rsidR="00531B4F" w:rsidRPr="00531B4F" w:rsidRDefault="00531B4F" w:rsidP="00531B4F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0EBDEDF5" w14:textId="77777777" w:rsidR="0030431A" w:rsidRDefault="0030431A">
      <w:pPr>
        <w:pStyle w:val="Text"/>
      </w:pPr>
    </w:p>
    <w:p w14:paraId="275E98FC" w14:textId="77777777" w:rsidR="0030431A" w:rsidRDefault="00531B4F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731FD23C" w14:textId="77777777" w:rsidR="0030431A" w:rsidRDefault="00531B4F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6D14E12" w14:textId="77777777" w:rsidR="0030431A" w:rsidRDefault="00531B4F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46ACCF32" w14:textId="77777777" w:rsidR="0030431A" w:rsidRDefault="00531B4F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6E959604" w14:textId="77777777" w:rsidR="0030431A" w:rsidRDefault="00531B4F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7BA90405" w14:textId="77777777" w:rsidR="0030431A" w:rsidRDefault="00531B4F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1E0C3BAA" w14:textId="77777777" w:rsidR="0030431A" w:rsidRDefault="00531B4F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5659A85F" w14:textId="77777777" w:rsidR="0030431A" w:rsidRDefault="0030431A">
      <w:pPr>
        <w:pStyle w:val="Text"/>
      </w:pPr>
    </w:p>
    <w:p w14:paraId="489D2685" w14:textId="77777777" w:rsidR="0030431A" w:rsidRDefault="00531B4F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4FDB8645" w14:textId="77777777" w:rsidR="0030431A" w:rsidRDefault="0030431A">
      <w:pPr>
        <w:pStyle w:val="Text"/>
      </w:pPr>
    </w:p>
    <w:p w14:paraId="33BAE99F" w14:textId="77777777" w:rsidR="0030431A" w:rsidRDefault="00531B4F">
      <w:pPr>
        <w:pStyle w:val="Text"/>
      </w:pPr>
      <w:r w:rsidRPr="00EF64CB">
        <w:rPr>
          <w:b/>
        </w:rPr>
        <w:t>Задания для проверки компетенции и индикаторов достижения компетенции:</w:t>
      </w:r>
      <w:r w:rsidR="00EF64CB">
        <w:t xml:space="preserve"> ПК-1, ИПК-1.1, ИПК-1.3</w:t>
      </w:r>
    </w:p>
    <w:p w14:paraId="24A14976" w14:textId="77777777" w:rsidR="00EF64CB" w:rsidRDefault="00EF64CB" w:rsidP="00EF64C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выполнения заданий: не более 30 минут</w:t>
      </w:r>
    </w:p>
    <w:p w14:paraId="5A8BFF65" w14:textId="77777777" w:rsidR="00EF64CB" w:rsidRDefault="00EF64CB" w:rsidP="00EF64CB">
      <w:pPr>
        <w:widowControl w:val="0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285"/>
      </w:tblGrid>
      <w:tr w:rsidR="003A1943" w14:paraId="506BEFDF" w14:textId="77777777" w:rsidTr="003A194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A320" w14:textId="77777777" w:rsidR="003A1943" w:rsidRDefault="003A1943">
            <w:pPr>
              <w:pStyle w:val="Text"/>
              <w:jc w:val="left"/>
            </w:pPr>
            <w:r>
              <w:t>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3A1943" w14:paraId="5531117E" w14:textId="77777777" w:rsidTr="003A19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1168" w14:textId="77777777" w:rsidR="003A1943" w:rsidRDefault="003A1943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4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EA2FC" w14:textId="77777777" w:rsidR="003A1943" w:rsidRDefault="00EF64CB" w:rsidP="003A1943">
            <w:pPr>
              <w:pStyle w:val="Text"/>
              <w:jc w:val="left"/>
            </w:pPr>
            <w:r>
              <w:t>Практическое задание.</w:t>
            </w:r>
          </w:p>
          <w:p w14:paraId="4CCFA671" w14:textId="77777777" w:rsidR="00EF64CB" w:rsidRDefault="00EF64CB" w:rsidP="00EF64CB">
            <w:pPr>
              <w:pStyle w:val="Text"/>
              <w:jc w:val="left"/>
            </w:pPr>
            <w:r>
              <w:t>Приведите пример технологии реабилитации (</w:t>
            </w:r>
            <w:proofErr w:type="spellStart"/>
            <w:r>
              <w:t>абилитации</w:t>
            </w:r>
            <w:proofErr w:type="spellEnd"/>
            <w:r>
              <w:t>), сопровождения детей раннего возраста с ОВЗ и их родителей.</w:t>
            </w:r>
          </w:p>
        </w:tc>
      </w:tr>
      <w:tr w:rsidR="003A1943" w14:paraId="7A7A3F73" w14:textId="77777777" w:rsidTr="003A19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3CF" w14:textId="77777777" w:rsidR="003A1943" w:rsidRDefault="003A1943">
            <w:pPr>
              <w:pStyle w:val="Text"/>
              <w:jc w:val="left"/>
            </w:pPr>
            <w:r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  <w:tc>
          <w:tcPr>
            <w:tcW w:w="4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11C2" w14:textId="77777777" w:rsidR="003A1943" w:rsidRDefault="003A1943" w:rsidP="003A1943">
            <w:pPr>
              <w:pStyle w:val="Text"/>
              <w:jc w:val="left"/>
            </w:pPr>
          </w:p>
        </w:tc>
      </w:tr>
    </w:tbl>
    <w:p w14:paraId="3EE12845" w14:textId="77777777" w:rsidR="003A1943" w:rsidRDefault="003A1943" w:rsidP="003A1943">
      <w:pPr>
        <w:pStyle w:val="Text"/>
      </w:pPr>
    </w:p>
    <w:p w14:paraId="5ED2C4E4" w14:textId="77777777" w:rsidR="00EF64CB" w:rsidRDefault="00EF64CB" w:rsidP="003A1943">
      <w:pPr>
        <w:pStyle w:val="Text"/>
      </w:pPr>
      <w:r>
        <w:lastRenderedPageBreak/>
        <w:t>Ключ к практическому заданию:</w:t>
      </w:r>
    </w:p>
    <w:p w14:paraId="56D85943" w14:textId="77777777" w:rsidR="00EF64CB" w:rsidRDefault="00EF64CB" w:rsidP="003A1943">
      <w:pPr>
        <w:pStyle w:val="Text"/>
      </w:pPr>
      <w:r>
        <w:t>Технология раннего вмешательства.</w:t>
      </w:r>
    </w:p>
    <w:p w14:paraId="44E53189" w14:textId="77777777" w:rsidR="003A1943" w:rsidRDefault="003A1943" w:rsidP="00531B4F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7AA3893" w14:textId="77777777" w:rsidR="00531B4F" w:rsidRPr="00531B4F" w:rsidRDefault="00531B4F" w:rsidP="00531B4F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Задания для проверки компетенции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инди</w:t>
      </w:r>
      <w:r w:rsidR="003A1943">
        <w:rPr>
          <w:rFonts w:ascii="Times New Roman" w:eastAsia="SimSun" w:hAnsi="Times New Roman" w:cs="Times New Roman"/>
          <w:sz w:val="24"/>
          <w:szCs w:val="24"/>
          <w:lang w:eastAsia="ar-SA"/>
        </w:rPr>
        <w:t>катора достижения компетенции: ПК-2: ПК-2.1</w:t>
      </w:r>
    </w:p>
    <w:p w14:paraId="48493725" w14:textId="77777777" w:rsidR="00EF64CB" w:rsidRDefault="00EF64CB" w:rsidP="00EF64C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BD554D1" w14:textId="77777777" w:rsidR="00EF64CB" w:rsidRDefault="00EF64CB" w:rsidP="00EF64C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выполнения заданий: не более 30 минут</w:t>
      </w:r>
    </w:p>
    <w:p w14:paraId="0223AF9E" w14:textId="77777777" w:rsidR="003A1943" w:rsidRDefault="003A1943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277"/>
      </w:tblGrid>
      <w:tr w:rsidR="003A1943" w14:paraId="774C6DFB" w14:textId="77777777" w:rsidTr="003A194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0423" w14:textId="77777777" w:rsidR="003A1943" w:rsidRDefault="003A1943">
            <w:pPr>
              <w:pStyle w:val="Text"/>
              <w:jc w:val="left"/>
            </w:pPr>
            <w:r>
              <w:t>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3A1943" w14:paraId="52473F3A" w14:textId="77777777" w:rsidTr="00EF64C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107" w14:textId="77777777" w:rsidR="003A1943" w:rsidRDefault="003A1943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7358" w14:textId="77777777" w:rsidR="00EF64CB" w:rsidRPr="00531B4F" w:rsidRDefault="00EF64CB" w:rsidP="00EF64CB">
            <w:pPr>
              <w:tabs>
                <w:tab w:val="left" w:pos="-430"/>
                <w:tab w:val="left" w:pos="0"/>
                <w:tab w:val="left" w:pos="277"/>
                <w:tab w:val="left" w:pos="984"/>
                <w:tab w:val="left" w:pos="1692"/>
                <w:tab w:val="left" w:pos="2400"/>
                <w:tab w:val="left" w:pos="3107"/>
                <w:tab w:val="left" w:pos="3815"/>
                <w:tab w:val="left" w:pos="4522"/>
                <w:tab w:val="left" w:pos="5230"/>
                <w:tab w:val="left" w:pos="5937"/>
                <w:tab w:val="left" w:pos="6645"/>
                <w:tab w:val="left" w:pos="7352"/>
                <w:tab w:val="left" w:pos="8060"/>
                <w:tab w:val="left" w:pos="8767"/>
                <w:tab w:val="left" w:pos="9475"/>
                <w:tab w:val="left" w:pos="10182"/>
                <w:tab w:val="left" w:pos="10890"/>
                <w:tab w:val="left" w:pos="11597"/>
                <w:tab w:val="left" w:pos="12305"/>
                <w:tab w:val="left" w:pos="13012"/>
                <w:tab w:val="left" w:pos="13720"/>
              </w:tabs>
              <w:suppressAutoHyphens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7658F3F2" w14:textId="77777777" w:rsidR="00EF64CB" w:rsidRPr="00531B4F" w:rsidRDefault="00EF64CB" w:rsidP="00EF64CB">
            <w:pPr>
              <w:tabs>
                <w:tab w:val="left" w:pos="-430"/>
                <w:tab w:val="left" w:pos="0"/>
                <w:tab w:val="left" w:pos="277"/>
                <w:tab w:val="left" w:pos="984"/>
                <w:tab w:val="left" w:pos="1692"/>
                <w:tab w:val="left" w:pos="2400"/>
                <w:tab w:val="left" w:pos="3107"/>
                <w:tab w:val="left" w:pos="3815"/>
                <w:tab w:val="left" w:pos="4522"/>
                <w:tab w:val="left" w:pos="5230"/>
                <w:tab w:val="left" w:pos="5937"/>
                <w:tab w:val="left" w:pos="6645"/>
                <w:tab w:val="left" w:pos="7352"/>
                <w:tab w:val="left" w:pos="8060"/>
                <w:tab w:val="left" w:pos="8767"/>
                <w:tab w:val="left" w:pos="9475"/>
                <w:tab w:val="left" w:pos="10182"/>
                <w:tab w:val="left" w:pos="10890"/>
                <w:tab w:val="left" w:pos="11597"/>
                <w:tab w:val="left" w:pos="12305"/>
                <w:tab w:val="left" w:pos="13012"/>
                <w:tab w:val="left" w:pos="13720"/>
              </w:tabs>
              <w:suppressAutoHyphens/>
              <w:ind w:hanging="2"/>
              <w:jc w:val="both"/>
              <w:rPr>
                <w:rFonts w:ascii="Times New Roman" w:eastAsia="SimSu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Проанализируйте з</w:t>
            </w:r>
            <w:r w:rsidRPr="00531B4F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аключение по результатам психологического обследования девочки Н. (2 г. 5 мес.). </w:t>
            </w:r>
            <w:r w:rsidRPr="00531B4F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Сделайте вывод об уровне психического развития ребенка.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Укажите, на основании каких диагностических методик было проведено данное психологическое обследование.</w:t>
            </w:r>
          </w:p>
          <w:p w14:paraId="4D938A37" w14:textId="77777777" w:rsidR="00EF64CB" w:rsidRPr="00531B4F" w:rsidRDefault="00EF64CB" w:rsidP="00EF64CB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pacing w:val="3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Н. очень инициативная девочка, легко вступает в контакт, не стесняется присутствия 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2"/>
                <w:sz w:val="24"/>
                <w:szCs w:val="24"/>
                <w:lang w:eastAsia="ar-SA"/>
              </w:rPr>
              <w:t xml:space="preserve">посторонних лиц. Эмоциональный фон положительный. Темп 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деятельности ровный, спокойный. Хорошее понимание инструкции.</w:t>
            </w:r>
          </w:p>
          <w:p w14:paraId="302A5133" w14:textId="77777777" w:rsidR="00EF64CB" w:rsidRPr="00531B4F" w:rsidRDefault="00EF64CB" w:rsidP="00EF64CB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pacing w:val="3"/>
                <w:sz w:val="24"/>
                <w:szCs w:val="24"/>
                <w:lang w:eastAsia="ar-SA"/>
              </w:rPr>
              <w:t xml:space="preserve">Ориентировка в пространстве: понимает и </w:t>
            </w: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безошибочно выполняет инструкции типа «положи ложку в кастрюлю, рядом с ней», «положи 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куклу под кровать». </w:t>
            </w:r>
          </w:p>
          <w:p w14:paraId="6279D69C" w14:textId="77777777" w:rsidR="00EF64CB" w:rsidRPr="00531B4F" w:rsidRDefault="00EF64CB" w:rsidP="00EF64CB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Диагностировались способы выполнения деятельности на примере 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складывания пирамидки. Нанизывает колечки на палочку без учета размера и очередности. </w:t>
            </w:r>
          </w:p>
          <w:p w14:paraId="772B0AA4" w14:textId="77777777" w:rsidR="00EF64CB" w:rsidRPr="00531B4F" w:rsidRDefault="00EF64CB" w:rsidP="00EF64CB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Развиты навыки самообслуживания, знает очередность одевания вещей. Сама пытается есть, 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отказывается от помощи нянечки, сама подносит ложку ко рту, </w:t>
            </w: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пьет из бокала. </w:t>
            </w:r>
          </w:p>
          <w:p w14:paraId="49442BF7" w14:textId="77777777" w:rsidR="00EF64CB" w:rsidRPr="00531B4F" w:rsidRDefault="00EF64CB" w:rsidP="00EF64CB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Просит, чтобы ей почитали. Самостоятельно пролистывает по 2–3 страницы за </w:t>
            </w:r>
            <w:r w:rsidRPr="00531B4F">
              <w:rPr>
                <w:rFonts w:ascii="Times New Roman" w:eastAsia="SimSu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раз. Производит простейшие манипуляции с игрушками. Может вытягивать губы трубочкой, надувать щеки, растягивать губы в улыбке, выполняя инструкцию. </w:t>
            </w:r>
          </w:p>
          <w:p w14:paraId="57577C45" w14:textId="77777777" w:rsidR="003A1943" w:rsidRDefault="00EF64CB" w:rsidP="00EF64CB">
            <w:pPr>
              <w:pStyle w:val="Text"/>
              <w:jc w:val="left"/>
            </w:pPr>
            <w:r w:rsidRPr="00531B4F">
              <w:rPr>
                <w:rFonts w:eastAsia="SimSun" w:cs="Times New Roman"/>
                <w:color w:val="000000"/>
                <w:spacing w:val="-5"/>
                <w:szCs w:val="24"/>
                <w:lang w:eastAsia="ar-SA"/>
              </w:rPr>
              <w:t xml:space="preserve">Внимание фиксированное. Адекватная реакция на </w:t>
            </w:r>
            <w:r w:rsidRPr="00531B4F">
              <w:rPr>
                <w:rFonts w:eastAsia="SimSun" w:cs="Times New Roman"/>
                <w:color w:val="000000"/>
                <w:spacing w:val="-6"/>
                <w:szCs w:val="24"/>
                <w:lang w:eastAsia="ar-SA"/>
              </w:rPr>
              <w:t>поощрения</w:t>
            </w:r>
            <w:r>
              <w:br/>
            </w:r>
          </w:p>
        </w:tc>
      </w:tr>
    </w:tbl>
    <w:p w14:paraId="12517DF2" w14:textId="77777777" w:rsidR="003A1943" w:rsidRDefault="003A1943" w:rsidP="003A1943">
      <w:pPr>
        <w:pStyle w:val="Text"/>
      </w:pPr>
    </w:p>
    <w:p w14:paraId="5B5979A4" w14:textId="77777777" w:rsidR="00EF64CB" w:rsidRPr="00531B4F" w:rsidRDefault="00EF64CB" w:rsidP="00EF64CB">
      <w:pPr>
        <w:widowControl w:val="0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autoSpaceDE w:val="0"/>
        <w:spacing w:after="0" w:line="240" w:lineRule="auto"/>
        <w:jc w:val="both"/>
        <w:rPr>
          <w:rFonts w:ascii="Times New Roman" w:eastAsia="Microsoft YaHei" w:hAnsi="Times New Roman" w:cs="Times New Roman"/>
          <w:color w:val="000000"/>
          <w:spacing w:val="-4"/>
          <w:sz w:val="24"/>
          <w:szCs w:val="24"/>
          <w:lang w:eastAsia="hi-IN" w:bidi="hi-IN"/>
        </w:rPr>
      </w:pPr>
      <w:r w:rsidRPr="00531B4F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Ключ к практическому заданию: </w:t>
      </w:r>
    </w:p>
    <w:p w14:paraId="129C626C" w14:textId="77777777" w:rsidR="00EF64CB" w:rsidRPr="00531B4F" w:rsidRDefault="00EF64CB" w:rsidP="00EF64CB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ar-SA"/>
        </w:rPr>
        <w:t>На основании проведенного психологического обследования, можно сделать вывод о том, что уровень психического развития девочки соответствует норме в данной возрастной группе.</w:t>
      </w:r>
    </w:p>
    <w:p w14:paraId="1478748C" w14:textId="77777777" w:rsidR="00EF64CB" w:rsidRPr="00531B4F" w:rsidRDefault="00EF64CB" w:rsidP="00EF64CB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ar-SA"/>
        </w:rPr>
        <w:t xml:space="preserve">Использовались следующие методики: диагностика способов деятельности (складывание </w:t>
      </w:r>
      <w:r w:rsidRPr="00531B4F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 xml:space="preserve">пирамидки); метод наблюдения, беседы; анализ адаптационных карт; </w:t>
      </w:r>
      <w:r w:rsidRPr="00531B4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диагностика п</w:t>
      </w:r>
      <w:r w:rsidRPr="00531B4F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ar-SA"/>
        </w:rPr>
        <w:t>ространственного и предметного восприятия.</w:t>
      </w:r>
    </w:p>
    <w:p w14:paraId="6C1BD1E2" w14:textId="77777777" w:rsidR="00EF64CB" w:rsidRDefault="00EF64CB" w:rsidP="00EF64CB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 xml:space="preserve">Задания для проверки компетенции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достижения компетенции: ПК-4: ПК-4.2</w:t>
      </w:r>
    </w:p>
    <w:p w14:paraId="024FBFB2" w14:textId="77777777" w:rsidR="00EF64CB" w:rsidRPr="00531B4F" w:rsidRDefault="00EF64CB" w:rsidP="00EF64CB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Время выполнения заданий: не более 30 минут</w:t>
      </w:r>
    </w:p>
    <w:p w14:paraId="4879B50E" w14:textId="77777777" w:rsidR="00EF64CB" w:rsidRDefault="00EF64CB" w:rsidP="003A1943">
      <w:pPr>
        <w:pStyle w:val="Text"/>
      </w:pPr>
    </w:p>
    <w:p w14:paraId="0023A612" w14:textId="77777777" w:rsidR="00EF64CB" w:rsidRDefault="00EF64CB" w:rsidP="003A194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001"/>
      </w:tblGrid>
      <w:tr w:rsidR="00EF64CB" w14:paraId="7F15BD7A" w14:textId="77777777" w:rsidTr="00D6240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BB2" w14:textId="77777777" w:rsidR="00EF64CB" w:rsidRDefault="00EF64CB">
            <w:pPr>
              <w:pStyle w:val="Text"/>
              <w:jc w:val="left"/>
            </w:pPr>
            <w:r>
              <w:t>ПК-4. 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EF64CB" w14:paraId="72B634C6" w14:textId="77777777" w:rsidTr="00EF64CB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FC9E" w14:textId="77777777" w:rsidR="00EF64CB" w:rsidRDefault="00EF64CB" w:rsidP="00B346C6">
            <w:pPr>
              <w:pStyle w:val="Text"/>
              <w:jc w:val="left"/>
            </w:pPr>
            <w:r>
              <w:t>ИПК-4.2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E049" w14:textId="77777777" w:rsidR="00EF64CB" w:rsidRDefault="00EF64CB">
            <w:pPr>
              <w:pStyle w:val="Text"/>
              <w:jc w:val="left"/>
            </w:pPr>
          </w:p>
        </w:tc>
      </w:tr>
      <w:tr w:rsidR="00EF64CB" w14:paraId="120CE74D" w14:textId="77777777" w:rsidTr="00EF64CB"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8E7" w14:textId="77777777" w:rsidR="00EF64CB" w:rsidRDefault="00EF64CB">
            <w:pPr>
              <w:pStyle w:val="Text"/>
              <w:jc w:val="left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2231" w14:textId="77777777" w:rsidR="00EF64CB" w:rsidRDefault="00EF64CB">
            <w:pPr>
              <w:pStyle w:val="Text"/>
              <w:jc w:val="left"/>
            </w:pPr>
            <w:r>
              <w:t>Практическое задание.</w:t>
            </w:r>
          </w:p>
          <w:p w14:paraId="2BB67756" w14:textId="77777777" w:rsidR="00EF64CB" w:rsidRPr="00EF64CB" w:rsidRDefault="00EF64CB">
            <w:pPr>
              <w:pStyle w:val="Text"/>
              <w:jc w:val="left"/>
            </w:pPr>
            <w:r>
              <w:rPr>
                <w:rFonts w:eastAsia="SimSun" w:cs="Times New Roman"/>
                <w:szCs w:val="24"/>
                <w:lang w:eastAsia="ar-SA"/>
              </w:rPr>
              <w:t xml:space="preserve">Приведите показатели </w:t>
            </w:r>
            <w:r w:rsidRPr="00531B4F">
              <w:rPr>
                <w:rFonts w:eastAsia="SimSun" w:cs="Times New Roman"/>
                <w:szCs w:val="24"/>
                <w:lang w:eastAsia="ar-SA"/>
              </w:rPr>
              <w:t>психофизического развития</w:t>
            </w:r>
            <w:r>
              <w:rPr>
                <w:rFonts w:eastAsia="SimSun" w:cs="Times New Roman"/>
                <w:szCs w:val="24"/>
                <w:lang w:eastAsia="ar-SA"/>
              </w:rPr>
              <w:t xml:space="preserve"> ребенка в один год.</w:t>
            </w:r>
          </w:p>
        </w:tc>
      </w:tr>
    </w:tbl>
    <w:p w14:paraId="14122C46" w14:textId="77777777" w:rsidR="003A1943" w:rsidRDefault="003A1943" w:rsidP="003A1943">
      <w:pPr>
        <w:pStyle w:val="Text"/>
      </w:pPr>
    </w:p>
    <w:p w14:paraId="18392EDB" w14:textId="77777777" w:rsidR="003A1943" w:rsidRDefault="00EF64CB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Ключ к практическому заданию.</w:t>
      </w:r>
    </w:p>
    <w:p w14:paraId="64C74E97" w14:textId="77777777" w:rsidR="00EF64CB" w:rsidRDefault="00EF64CB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Подражает новым слогам. В словаре около 10 слов. Дополнительно: по слову понимает, о каком предмете идет речь. Знает взрослых по именам. Может ходить самостоятельно, без помощи взрослых</w:t>
      </w:r>
    </w:p>
    <w:p w14:paraId="4D1ED830" w14:textId="77777777" w:rsidR="00EF64CB" w:rsidRDefault="00EF64CB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3588168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65692FB2" w14:textId="77777777" w:rsidR="00531B4F" w:rsidRPr="00531B4F" w:rsidRDefault="00531B4F" w:rsidP="00531B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0F57B35B" w14:textId="77777777" w:rsidR="00531B4F" w:rsidRPr="00531B4F" w:rsidRDefault="00531B4F" w:rsidP="00531B4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32886EEB" w14:textId="77777777" w:rsidR="00531B4F" w:rsidRPr="00531B4F" w:rsidRDefault="00531B4F" w:rsidP="00531B4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37140470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15FB1914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5CFDC651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балла  –</w:t>
      </w:r>
      <w:proofErr w:type="gramEnd"/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0EADF828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4315CB22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C1C1C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361E9E76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4FB1D6CE" w14:textId="77777777" w:rsidR="00531B4F" w:rsidRPr="00531B4F" w:rsidRDefault="00531B4F" w:rsidP="00531B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748A70AE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7E11A6DD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063B5C9B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 баллов</w:t>
      </w:r>
      <w:r w:rsidRPr="00531B4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531B4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2E5C6493" w14:textId="77777777" w:rsidR="00531B4F" w:rsidRPr="00531B4F" w:rsidRDefault="00531B4F" w:rsidP="00531B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298B3312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5C3300F2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BB821BA" w14:textId="77777777" w:rsidR="00531B4F" w:rsidRPr="00531B4F" w:rsidRDefault="00531B4F" w:rsidP="00531B4F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  <w:t xml:space="preserve">Шкала оценивания </w:t>
      </w:r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сформированности компетенции (</w:t>
      </w:r>
      <w:proofErr w:type="spellStart"/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ий</w:t>
      </w:r>
      <w:proofErr w:type="spellEnd"/>
      <w:r w:rsidRPr="00531B4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) и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proofErr w:type="spellEnd"/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2370"/>
        <w:gridCol w:w="4961"/>
        <w:gridCol w:w="1559"/>
        <w:gridCol w:w="1154"/>
      </w:tblGrid>
      <w:tr w:rsidR="00531B4F" w:rsidRPr="00531B4F" w14:paraId="14FADA09" w14:textId="77777777" w:rsidTr="003A194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29FEE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Уровни</w:t>
            </w:r>
          </w:p>
          <w:p w14:paraId="63EE529D" w14:textId="77777777" w:rsidR="00531B4F" w:rsidRPr="00531B4F" w:rsidRDefault="00531B4F" w:rsidP="00531B4F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ов</w:t>
            </w:r>
            <w:proofErr w:type="spellEnd"/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4331E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9D6D1" w14:textId="77777777" w:rsidR="00531B4F" w:rsidRPr="00531B4F" w:rsidRDefault="00531B4F" w:rsidP="00531B4F">
            <w:pPr>
              <w:suppressAutoHyphens/>
              <w:spacing w:after="0" w:line="240" w:lineRule="auto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16B9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% </w:t>
            </w:r>
          </w:p>
          <w:p w14:paraId="458B885B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531B4F" w:rsidRPr="00531B4F" w14:paraId="0F0B6C50" w14:textId="77777777" w:rsidTr="003A194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B4FFA" w14:textId="77777777" w:rsidR="00531B4F" w:rsidRPr="00531B4F" w:rsidRDefault="00531B4F" w:rsidP="00531B4F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59881950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FF6B1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Включает нижестоящий уровень. Умение самостоятельно принимать решение, решать проблему/задачу теоретического или </w:t>
            </w: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прикладного характера на основе изученных методов, приемов, технологий.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7BBF8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Отлично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E081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531B4F" w:rsidRPr="00531B4F" w14:paraId="6017F75C" w14:textId="77777777" w:rsidTr="003A194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46FC6D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724EB763" w14:textId="77777777" w:rsidR="00531B4F" w:rsidRPr="00531B4F" w:rsidRDefault="00531B4F" w:rsidP="00531B4F">
            <w:pPr>
              <w:suppressAutoHyphens/>
              <w:spacing w:after="0" w:line="240" w:lineRule="auto"/>
              <w:ind w:left="-130" w:right="-111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E5058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D11B6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79D7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531B4F" w:rsidRPr="00531B4F" w14:paraId="06AE35C1" w14:textId="77777777" w:rsidTr="003A194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95E7D" w14:textId="77777777" w:rsidR="00531B4F" w:rsidRPr="00531B4F" w:rsidRDefault="00531B4F" w:rsidP="00531B4F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552AA19F" w14:textId="77777777" w:rsidR="00531B4F" w:rsidRPr="00531B4F" w:rsidRDefault="00531B4F" w:rsidP="00531B4F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74426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E5B84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BE81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531B4F" w:rsidRPr="00531B4F" w14:paraId="77469855" w14:textId="77777777" w:rsidTr="003A194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0ED40" w14:textId="77777777" w:rsidR="00531B4F" w:rsidRPr="00531B4F" w:rsidRDefault="00531B4F" w:rsidP="00531B4F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A9CAD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945F5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88D1" w14:textId="77777777" w:rsidR="00531B4F" w:rsidRPr="00531B4F" w:rsidRDefault="00531B4F" w:rsidP="00531B4F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531B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6A4EEFFC" w14:textId="77777777" w:rsidR="00531B4F" w:rsidRPr="00531B4F" w:rsidRDefault="00531B4F" w:rsidP="00531B4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159812B" w14:textId="77777777" w:rsidR="00531B4F" w:rsidRPr="00531B4F" w:rsidRDefault="00531B4F" w:rsidP="00531B4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531B4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531B4F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11BD3AAC" w14:textId="77777777" w:rsidR="00531B4F" w:rsidRPr="00531B4F" w:rsidRDefault="00531B4F" w:rsidP="00531B4F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3808944" w14:textId="77777777" w:rsidR="00531B4F" w:rsidRPr="00531B4F" w:rsidRDefault="00531B4F" w:rsidP="00531B4F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531B4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151EB2B3" w14:textId="77777777" w:rsidR="00531B4F" w:rsidRPr="00531B4F" w:rsidRDefault="00531B4F" w:rsidP="00531B4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55BA2AF5" w14:textId="77777777" w:rsidR="00531B4F" w:rsidRPr="00531B4F" w:rsidRDefault="00531B4F" w:rsidP="00531B4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620EE01A" w14:textId="77777777" w:rsidR="00531B4F" w:rsidRPr="00531B4F" w:rsidRDefault="00531B4F" w:rsidP="00531B4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531B4F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6FB8433F" w14:textId="77777777" w:rsidR="0030431A" w:rsidRDefault="0030431A">
      <w:pPr>
        <w:pStyle w:val="Text"/>
      </w:pPr>
    </w:p>
    <w:sectPr w:rsidR="0030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1C1C1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1C1C1C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color w:val="1C1C1C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57B7A"/>
    <w:rsid w:val="0006574F"/>
    <w:rsid w:val="00081F34"/>
    <w:rsid w:val="000943E5"/>
    <w:rsid w:val="00120B36"/>
    <w:rsid w:val="001523EC"/>
    <w:rsid w:val="001A59BA"/>
    <w:rsid w:val="00212678"/>
    <w:rsid w:val="002830C2"/>
    <w:rsid w:val="00295B94"/>
    <w:rsid w:val="0030431A"/>
    <w:rsid w:val="003A1943"/>
    <w:rsid w:val="003C1199"/>
    <w:rsid w:val="004672C6"/>
    <w:rsid w:val="004A1896"/>
    <w:rsid w:val="00531B4F"/>
    <w:rsid w:val="00585CDD"/>
    <w:rsid w:val="00641369"/>
    <w:rsid w:val="0072053D"/>
    <w:rsid w:val="0080793C"/>
    <w:rsid w:val="008773BD"/>
    <w:rsid w:val="0097052C"/>
    <w:rsid w:val="009750C2"/>
    <w:rsid w:val="009D7DC7"/>
    <w:rsid w:val="009F7859"/>
    <w:rsid w:val="00A20505"/>
    <w:rsid w:val="00AE3DEE"/>
    <w:rsid w:val="00AF659B"/>
    <w:rsid w:val="00B2448E"/>
    <w:rsid w:val="00B679C6"/>
    <w:rsid w:val="00B863A6"/>
    <w:rsid w:val="00BE48BB"/>
    <w:rsid w:val="00C2579B"/>
    <w:rsid w:val="00C85098"/>
    <w:rsid w:val="00DB734A"/>
    <w:rsid w:val="00E15AFE"/>
    <w:rsid w:val="00E85294"/>
    <w:rsid w:val="00EF64CB"/>
    <w:rsid w:val="00F02328"/>
    <w:rsid w:val="00F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0118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1">
    <w:name w:val="Текст1"/>
    <w:basedOn w:val="a"/>
    <w:rsid w:val="00F6057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3">
    <w:name w:val="Текст3"/>
    <w:basedOn w:val="a"/>
    <w:rsid w:val="00F6057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DB734A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DB734A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DB734A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6187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35</cp:revision>
  <cp:lastPrinted>2025-06-17T17:44:00Z</cp:lastPrinted>
  <dcterms:created xsi:type="dcterms:W3CDTF">2019-10-02T15:37:00Z</dcterms:created>
  <dcterms:modified xsi:type="dcterms:W3CDTF">2025-10-26T17:48:00Z</dcterms:modified>
</cp:coreProperties>
</file>