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0F1D" w14:textId="77777777" w:rsidR="00173A98" w:rsidRDefault="00173A98" w:rsidP="00173A9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966A72C" w14:textId="77777777" w:rsidR="00173A98" w:rsidRDefault="00173A98" w:rsidP="00173A98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02282272" w14:textId="77777777" w:rsidR="00173A98" w:rsidRDefault="00173A98" w:rsidP="00173A9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58BE32A0" w14:textId="77777777" w:rsidR="00173A98" w:rsidRDefault="00173A98" w:rsidP="00173A98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3A8FB59" w14:textId="77777777" w:rsidR="00173A98" w:rsidRDefault="00173A98" w:rsidP="00173A9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4BF39EE" w14:textId="77777777" w:rsidR="00173A98" w:rsidRDefault="00173A98" w:rsidP="00173A98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471E4CEE" w14:textId="77777777" w:rsidR="00173A98" w:rsidRDefault="00173A98" w:rsidP="00173A98">
      <w:pPr>
        <w:pStyle w:val="3"/>
        <w:ind w:left="3828"/>
        <w:jc w:val="right"/>
        <w:rPr>
          <w:sz w:val="20"/>
          <w:szCs w:val="24"/>
        </w:rPr>
      </w:pPr>
    </w:p>
    <w:p w14:paraId="707A2EC2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1A60C2B0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0D19974F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29CE5C1C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6CB070AA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47DF296F" w14:textId="77777777" w:rsidR="00173A98" w:rsidRDefault="00173A98" w:rsidP="00173A98">
      <w:pPr>
        <w:pStyle w:val="3"/>
        <w:ind w:left="3828"/>
        <w:rPr>
          <w:sz w:val="20"/>
          <w:szCs w:val="24"/>
        </w:rPr>
      </w:pPr>
    </w:p>
    <w:p w14:paraId="574574F1" w14:textId="77777777" w:rsidR="00173A98" w:rsidRDefault="00173A98" w:rsidP="00173A98">
      <w:pPr>
        <w:pStyle w:val="Text"/>
        <w:ind w:left="4248" w:firstLine="708"/>
        <w:rPr>
          <w:noProof/>
          <w:szCs w:val="20"/>
        </w:rPr>
      </w:pPr>
      <w:r>
        <w:rPr>
          <w:noProof/>
        </w:rPr>
        <w:t>Утверждена</w:t>
      </w:r>
    </w:p>
    <w:p w14:paraId="1EA437CA" w14:textId="77777777" w:rsidR="00173A98" w:rsidRDefault="00173A98" w:rsidP="00173A98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1CFD0BFD" w14:textId="77777777" w:rsidR="00173A98" w:rsidRDefault="00173A98" w:rsidP="00173A98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2C1A6F4" w14:textId="77777777" w:rsidR="000F48D4" w:rsidRDefault="000F48D4" w:rsidP="000F48D4">
      <w:pPr>
        <w:pStyle w:val="Text"/>
        <w:ind w:left="3828"/>
      </w:pPr>
    </w:p>
    <w:p w14:paraId="4A2EA167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79F2C02F" w14:textId="77777777" w:rsidR="001A59BA" w:rsidRDefault="001A59BA" w:rsidP="00F02328">
      <w:pPr>
        <w:pStyle w:val="Text"/>
        <w:ind w:left="3828"/>
      </w:pPr>
    </w:p>
    <w:p w14:paraId="70C3CE1F" w14:textId="77777777" w:rsidR="001A59BA" w:rsidRPr="00120B36" w:rsidRDefault="001A59BA" w:rsidP="0080793C">
      <w:pPr>
        <w:pStyle w:val="Text"/>
      </w:pPr>
    </w:p>
    <w:p w14:paraId="22C76FA1" w14:textId="77777777" w:rsidR="00E31C10" w:rsidRDefault="00E31C10">
      <w:pPr>
        <w:pStyle w:val="Text"/>
      </w:pPr>
    </w:p>
    <w:p w14:paraId="58122A69" w14:textId="77777777" w:rsidR="00E31C10" w:rsidRDefault="00E31C10">
      <w:pPr>
        <w:pStyle w:val="Text"/>
      </w:pPr>
    </w:p>
    <w:p w14:paraId="4BF1DD74" w14:textId="77777777" w:rsidR="00E31C10" w:rsidRDefault="00E94632">
      <w:pPr>
        <w:pStyle w:val="Header1"/>
      </w:pPr>
      <w:r>
        <w:t>РАБОЧАЯ ПРОГРАММА ДИСЦИПЛИНЫ</w:t>
      </w:r>
      <w:r>
        <w:br/>
        <w:t>ТЕХНОЛОГИИ ОБСЛЕДОВАНИЯ И КОРРЕКЦИИ СИСТЕМНЫХ НАРУШЕНИЙ РЕЧИ</w:t>
      </w:r>
    </w:p>
    <w:p w14:paraId="18C986C8" w14:textId="77777777" w:rsidR="00E31C10" w:rsidRDefault="00E31C10">
      <w:pPr>
        <w:pStyle w:val="Text"/>
      </w:pPr>
    </w:p>
    <w:p w14:paraId="06445FC1" w14:textId="77777777" w:rsidR="00E31C10" w:rsidRDefault="00E31C10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31C10" w14:paraId="354F0D79" w14:textId="77777777">
        <w:tc>
          <w:tcPr>
            <w:tcW w:w="4677" w:type="dxa"/>
          </w:tcPr>
          <w:p w14:paraId="081A3254" w14:textId="77777777" w:rsidR="00E31C10" w:rsidRDefault="00E94632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009715E" w14:textId="77777777" w:rsidR="00E31C10" w:rsidRDefault="00E94632">
            <w:pPr>
              <w:pStyle w:val="Text"/>
              <w:jc w:val="left"/>
            </w:pPr>
            <w:r>
              <w:t>Бакалавриат</w:t>
            </w:r>
          </w:p>
        </w:tc>
      </w:tr>
      <w:tr w:rsidR="00E31C10" w14:paraId="3AC02B0B" w14:textId="77777777">
        <w:tc>
          <w:tcPr>
            <w:tcW w:w="4677" w:type="dxa"/>
          </w:tcPr>
          <w:p w14:paraId="34C4AB35" w14:textId="77777777" w:rsidR="00E31C10" w:rsidRDefault="00E94632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7E8D855" w14:textId="77777777" w:rsidR="00E31C10" w:rsidRDefault="00E9463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E31C10" w14:paraId="160A1BBC" w14:textId="77777777">
        <w:tc>
          <w:tcPr>
            <w:tcW w:w="4677" w:type="dxa"/>
          </w:tcPr>
          <w:p w14:paraId="794009B4" w14:textId="77777777" w:rsidR="00E31C10" w:rsidRDefault="00E94632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8C12DE3" w14:textId="77777777" w:rsidR="00E31C10" w:rsidRDefault="00E94632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E31C10" w14:paraId="3F2BF582" w14:textId="77777777">
        <w:tc>
          <w:tcPr>
            <w:tcW w:w="4677" w:type="dxa"/>
          </w:tcPr>
          <w:p w14:paraId="1CD6AC9A" w14:textId="77777777" w:rsidR="00E31C10" w:rsidRDefault="00E94632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72A85759" w14:textId="77777777" w:rsidR="00E31C10" w:rsidRDefault="00173A98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E31C10" w14:paraId="15739607" w14:textId="77777777">
        <w:tc>
          <w:tcPr>
            <w:tcW w:w="4677" w:type="dxa"/>
          </w:tcPr>
          <w:p w14:paraId="14763F97" w14:textId="77777777" w:rsidR="00E31C10" w:rsidRDefault="00E94632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77242A6" w14:textId="77777777" w:rsidR="00E31C10" w:rsidRDefault="00173A98">
            <w:pPr>
              <w:pStyle w:val="Text"/>
              <w:jc w:val="left"/>
            </w:pPr>
            <w:r>
              <w:t>6</w:t>
            </w:r>
          </w:p>
        </w:tc>
      </w:tr>
    </w:tbl>
    <w:p w14:paraId="0E4F351B" w14:textId="77777777" w:rsidR="00E31C10" w:rsidRDefault="00E31C10">
      <w:pPr>
        <w:pStyle w:val="Text"/>
      </w:pPr>
    </w:p>
    <w:p w14:paraId="0FB506E2" w14:textId="77777777" w:rsidR="00E31C10" w:rsidRDefault="00E31C10">
      <w:pPr>
        <w:pStyle w:val="Text"/>
      </w:pPr>
    </w:p>
    <w:p w14:paraId="2ED5B6D0" w14:textId="77777777" w:rsidR="00E31C10" w:rsidRDefault="00E31C10">
      <w:pPr>
        <w:pStyle w:val="Text"/>
      </w:pPr>
    </w:p>
    <w:p w14:paraId="57D31191" w14:textId="77777777" w:rsidR="00E31C10" w:rsidRDefault="00E31C10">
      <w:pPr>
        <w:pStyle w:val="Text"/>
      </w:pPr>
    </w:p>
    <w:p w14:paraId="5755D6DE" w14:textId="155DF907" w:rsidR="00E31C10" w:rsidRDefault="00E31C10">
      <w:pPr>
        <w:pStyle w:val="Text"/>
      </w:pPr>
    </w:p>
    <w:p w14:paraId="51273970" w14:textId="68D36ADB" w:rsidR="00726D0B" w:rsidRDefault="00726D0B">
      <w:pPr>
        <w:pStyle w:val="Text"/>
      </w:pPr>
    </w:p>
    <w:p w14:paraId="11B7465A" w14:textId="3F12A8A9" w:rsidR="00726D0B" w:rsidRDefault="00726D0B">
      <w:pPr>
        <w:pStyle w:val="Text"/>
      </w:pPr>
    </w:p>
    <w:p w14:paraId="49DD3D8D" w14:textId="478F221D" w:rsidR="00726D0B" w:rsidRDefault="00726D0B">
      <w:pPr>
        <w:pStyle w:val="Text"/>
      </w:pPr>
    </w:p>
    <w:p w14:paraId="591C8ED8" w14:textId="77777777" w:rsidR="00726D0B" w:rsidRDefault="00726D0B">
      <w:pPr>
        <w:pStyle w:val="Text"/>
      </w:pPr>
    </w:p>
    <w:p w14:paraId="1320F1C5" w14:textId="77777777" w:rsidR="00E31C10" w:rsidRDefault="00E31C10">
      <w:pPr>
        <w:pStyle w:val="Text"/>
      </w:pPr>
    </w:p>
    <w:p w14:paraId="71E7D45A" w14:textId="77777777" w:rsidR="00E31C10" w:rsidRDefault="00E31C10">
      <w:pPr>
        <w:pStyle w:val="Text"/>
      </w:pPr>
    </w:p>
    <w:p w14:paraId="65CA6CF7" w14:textId="77777777" w:rsidR="00E31C10" w:rsidRDefault="00173A98">
      <w:pPr>
        <w:pStyle w:val="Text"/>
        <w:jc w:val="center"/>
      </w:pPr>
      <w:r>
        <w:t>Ижевск</w:t>
      </w:r>
      <w:r w:rsidR="00E94632">
        <w:t xml:space="preserve"> 2025</w:t>
      </w:r>
    </w:p>
    <w:p w14:paraId="21C32BB4" w14:textId="77777777" w:rsidR="00E31C10" w:rsidRDefault="00E94632">
      <w:r>
        <w:br w:type="page"/>
      </w:r>
    </w:p>
    <w:p w14:paraId="5770686A" w14:textId="77777777" w:rsidR="00E31C10" w:rsidRDefault="00E94632">
      <w:pPr>
        <w:pStyle w:val="Header1"/>
      </w:pPr>
      <w:r>
        <w:lastRenderedPageBreak/>
        <w:t>1. Цель и задачи изучения дисциплины</w:t>
      </w:r>
    </w:p>
    <w:p w14:paraId="0E62840D" w14:textId="77777777" w:rsidR="00E31C10" w:rsidRDefault="00E31C10">
      <w:pPr>
        <w:pStyle w:val="Text"/>
      </w:pPr>
    </w:p>
    <w:p w14:paraId="74709C85" w14:textId="77777777" w:rsidR="00E31C10" w:rsidRDefault="00E94632">
      <w:pPr>
        <w:pStyle w:val="Text"/>
      </w:pPr>
      <w:r>
        <w:rPr>
          <w:b/>
        </w:rPr>
        <w:t>1.1. Цель и задачи изучения дисциплины</w:t>
      </w:r>
    </w:p>
    <w:p w14:paraId="1F318431" w14:textId="77777777" w:rsidR="0064286E" w:rsidRDefault="00E94632" w:rsidP="0064286E">
      <w:pPr>
        <w:pStyle w:val="Text"/>
        <w:ind w:firstLine="708"/>
      </w:pPr>
      <w:r w:rsidRPr="00E94632">
        <w:rPr>
          <w:b/>
          <w:bCs/>
        </w:rPr>
        <w:t>Цель:</w:t>
      </w:r>
      <w:r w:rsidRPr="00E94632">
        <w:t xml:space="preserve"> обеспечить в ходе освоения дисциплины «Технологии обследования и коррекции системных нарушений речи» выполнение индикаторов достижения компетенций: ПК-1.</w:t>
      </w:r>
      <w:r w:rsidR="0064286E">
        <w:t xml:space="preserve">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Pr="00E94632">
        <w:t>; ПК-2.</w:t>
      </w:r>
      <w:r w:rsidR="0064286E" w:rsidRPr="0064286E">
        <w:t xml:space="preserve"> </w:t>
      </w:r>
      <w:r w:rsidR="0064286E">
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 </w:t>
      </w:r>
    </w:p>
    <w:p w14:paraId="49A9189A" w14:textId="77777777" w:rsidR="00E94632" w:rsidRPr="00E94632" w:rsidRDefault="00E94632" w:rsidP="00E94632">
      <w:pPr>
        <w:pStyle w:val="Text"/>
      </w:pPr>
      <w:r w:rsidRPr="00E94632">
        <w:rPr>
          <w:b/>
          <w:bCs/>
        </w:rPr>
        <w:tab/>
        <w:t>Задачи:</w:t>
      </w:r>
      <w:r w:rsidRPr="00E94632">
        <w:t xml:space="preserve"> в ходе освоения дисциплины «Технологии обследования и коррекции системных нарушений речи» обеспечить у обучающихся:</w:t>
      </w:r>
    </w:p>
    <w:p w14:paraId="7721ACC0" w14:textId="77777777" w:rsidR="0064286E" w:rsidRDefault="00E94632" w:rsidP="0064286E">
      <w:pPr>
        <w:pStyle w:val="Text"/>
      </w:pPr>
      <w:r w:rsidRPr="00E94632">
        <w:tab/>
        <w:t xml:space="preserve">1. </w:t>
      </w:r>
      <w:r w:rsidR="0064286E">
        <w:t xml:space="preserve">Знание </w:t>
      </w:r>
      <w:proofErr w:type="spellStart"/>
      <w:r w:rsidR="0064286E">
        <w:t>полидисциплинарных</w:t>
      </w:r>
      <w:proofErr w:type="spellEnd"/>
      <w:r w:rsidR="0064286E">
        <w:t xml:space="preserve"> основ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61ED35AA" w14:textId="77777777" w:rsidR="0064286E" w:rsidRDefault="0064286E" w:rsidP="0064286E">
      <w:pPr>
        <w:pStyle w:val="Text"/>
        <w:ind w:firstLine="708"/>
      </w:pPr>
      <w:r>
        <w:t>2. 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</w:r>
    </w:p>
    <w:p w14:paraId="64309498" w14:textId="77777777" w:rsidR="00E94632" w:rsidRDefault="0064286E" w:rsidP="0064286E">
      <w:pPr>
        <w:pStyle w:val="Text"/>
        <w:ind w:firstLine="708"/>
      </w:pPr>
      <w:r>
        <w:t>3.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36C18341" w14:textId="77777777" w:rsidR="0064286E" w:rsidRDefault="0064286E" w:rsidP="0064286E">
      <w:pPr>
        <w:pStyle w:val="Text"/>
        <w:ind w:firstLine="708"/>
      </w:pPr>
      <w:r>
        <w:t>4. Знание основ психолого-педагогической диагностики; порядка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</w:r>
    </w:p>
    <w:p w14:paraId="38D52E01" w14:textId="77777777" w:rsidR="0064286E" w:rsidRDefault="0064286E" w:rsidP="0064286E">
      <w:pPr>
        <w:pStyle w:val="Text"/>
        <w:ind w:firstLine="708"/>
      </w:pPr>
      <w:r>
        <w:t>5. Умение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семей.</w:t>
      </w:r>
    </w:p>
    <w:p w14:paraId="6552AA96" w14:textId="77777777" w:rsidR="00E94632" w:rsidRPr="00E94632" w:rsidRDefault="00E94632" w:rsidP="00E94632">
      <w:pPr>
        <w:pStyle w:val="Text"/>
      </w:pPr>
    </w:p>
    <w:p w14:paraId="2F672E9C" w14:textId="77777777" w:rsidR="00E31C10" w:rsidRDefault="00E94632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31C10" w14:paraId="5D4794F5" w14:textId="77777777">
        <w:tc>
          <w:tcPr>
            <w:tcW w:w="2268" w:type="dxa"/>
          </w:tcPr>
          <w:p w14:paraId="2473E2A7" w14:textId="77777777" w:rsidR="00E31C10" w:rsidRDefault="00E9463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CCADB31" w14:textId="77777777" w:rsidR="00E31C10" w:rsidRDefault="00E94632">
            <w:pPr>
              <w:pStyle w:val="Text"/>
              <w:jc w:val="left"/>
            </w:pPr>
            <w:r>
              <w:t>ПК-1</w:t>
            </w:r>
          </w:p>
        </w:tc>
      </w:tr>
      <w:tr w:rsidR="00E31C10" w14:paraId="2B757898" w14:textId="77777777">
        <w:tc>
          <w:tcPr>
            <w:tcW w:w="2268" w:type="dxa"/>
          </w:tcPr>
          <w:p w14:paraId="1E2A50A6" w14:textId="77777777" w:rsidR="00E31C10" w:rsidRDefault="00E9463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864BB62" w14:textId="77777777" w:rsidR="00E31C10" w:rsidRDefault="00E9463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31C10" w14:paraId="0D4C7E37" w14:textId="77777777">
        <w:tc>
          <w:tcPr>
            <w:tcW w:w="2268" w:type="dxa"/>
          </w:tcPr>
          <w:p w14:paraId="54A01877" w14:textId="77777777" w:rsidR="00E31C10" w:rsidRDefault="00E9463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CD75E61" w14:textId="77777777" w:rsidR="00E31C10" w:rsidRDefault="00E94632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 xml:space="preserve"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</w:t>
            </w:r>
            <w:r>
              <w:lastRenderedPageBreak/>
              <w:t>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4A92C8B0" w14:textId="77777777" w:rsidR="00E31C10" w:rsidRDefault="00E31C1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31C10" w14:paraId="125D479A" w14:textId="77777777">
        <w:tc>
          <w:tcPr>
            <w:tcW w:w="2268" w:type="dxa"/>
          </w:tcPr>
          <w:p w14:paraId="7C29F76D" w14:textId="77777777" w:rsidR="00E31C10" w:rsidRDefault="00E9463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1061B96" w14:textId="77777777" w:rsidR="00E31C10" w:rsidRDefault="00E94632">
            <w:pPr>
              <w:pStyle w:val="Text"/>
              <w:jc w:val="left"/>
            </w:pPr>
            <w:r>
              <w:t>ПК-2</w:t>
            </w:r>
          </w:p>
        </w:tc>
      </w:tr>
      <w:tr w:rsidR="00E31C10" w14:paraId="3B36604A" w14:textId="77777777">
        <w:tc>
          <w:tcPr>
            <w:tcW w:w="2268" w:type="dxa"/>
          </w:tcPr>
          <w:p w14:paraId="1F908709" w14:textId="77777777" w:rsidR="00E31C10" w:rsidRDefault="00E9463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6991E91" w14:textId="77777777" w:rsidR="00E31C10" w:rsidRDefault="00E94632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E31C10" w14:paraId="366B1936" w14:textId="77777777">
        <w:tc>
          <w:tcPr>
            <w:tcW w:w="2268" w:type="dxa"/>
          </w:tcPr>
          <w:p w14:paraId="3018D8E4" w14:textId="77777777" w:rsidR="00E31C10" w:rsidRDefault="00E9463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4456CC8" w14:textId="77777777" w:rsidR="00E31C10" w:rsidRDefault="00E94632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45B2FD51" w14:textId="77777777" w:rsidR="00E31C10" w:rsidRDefault="00E31C10">
      <w:pPr>
        <w:pStyle w:val="Text"/>
      </w:pPr>
    </w:p>
    <w:p w14:paraId="7EACD7F3" w14:textId="77777777" w:rsidR="00E31C10" w:rsidRDefault="00E94632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E94632" w14:paraId="62E762A0" w14:textId="77777777">
        <w:tc>
          <w:tcPr>
            <w:tcW w:w="2835" w:type="dxa"/>
          </w:tcPr>
          <w:p w14:paraId="47E58913" w14:textId="77777777" w:rsidR="00E94632" w:rsidRPr="00E94632" w:rsidRDefault="00E94632" w:rsidP="00E94632">
            <w:pPr>
              <w:jc w:val="center"/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3402" w:type="dxa"/>
          </w:tcPr>
          <w:p w14:paraId="4BC88B39" w14:textId="77777777" w:rsidR="00E94632" w:rsidRPr="00E94632" w:rsidRDefault="00E94632" w:rsidP="00E94632">
            <w:pPr>
              <w:jc w:val="center"/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Типы задач</w:t>
            </w:r>
          </w:p>
        </w:tc>
        <w:tc>
          <w:tcPr>
            <w:tcW w:w="2835" w:type="dxa"/>
          </w:tcPr>
          <w:p w14:paraId="6791E412" w14:textId="77777777" w:rsidR="00E94632" w:rsidRPr="00E94632" w:rsidRDefault="00E94632" w:rsidP="00E94632">
            <w:pPr>
              <w:jc w:val="center"/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E94632" w14:paraId="127A41F6" w14:textId="77777777">
        <w:tc>
          <w:tcPr>
            <w:tcW w:w="2835" w:type="dxa"/>
          </w:tcPr>
          <w:p w14:paraId="61BF7707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09463EC2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2835" w:type="dxa"/>
          </w:tcPr>
          <w:p w14:paraId="66E24B93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проведение открытых лекций</w:t>
            </w:r>
          </w:p>
        </w:tc>
      </w:tr>
      <w:tr w:rsidR="00E94632" w14:paraId="767F073B" w14:textId="77777777">
        <w:tc>
          <w:tcPr>
            <w:tcW w:w="2835" w:type="dxa"/>
          </w:tcPr>
          <w:p w14:paraId="774141FF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1D8DC65B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2835" w:type="dxa"/>
          </w:tcPr>
          <w:p w14:paraId="62FF4821" w14:textId="77777777" w:rsidR="00E94632" w:rsidRPr="00E94632" w:rsidRDefault="00E94632" w:rsidP="00E94632">
            <w:pPr>
              <w:rPr>
                <w:rFonts w:ascii="Times New Roman" w:hAnsi="Times New Roman" w:cs="Times New Roman"/>
              </w:rPr>
            </w:pPr>
            <w:r w:rsidRPr="00E94632">
              <w:rPr>
                <w:rFonts w:ascii="Times New Roman" w:hAnsi="Times New Roman" w:cs="Times New Roman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2455C32" w14:textId="77777777" w:rsidR="00E31C10" w:rsidRDefault="00E31C10">
      <w:pPr>
        <w:pStyle w:val="Text"/>
      </w:pPr>
    </w:p>
    <w:p w14:paraId="39EEA416" w14:textId="77777777" w:rsidR="00E31C10" w:rsidRDefault="00E94632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319A322" w14:textId="77777777" w:rsidR="00E31C10" w:rsidRDefault="00E94632">
      <w:pPr>
        <w:pStyle w:val="Text"/>
      </w:pPr>
      <w:r>
        <w:t>Дисциплина "Технологии обследования и коррекции системных нарушений речи" относится к части учебного плана, формируемой участниками образовательных отношений.</w:t>
      </w:r>
    </w:p>
    <w:p w14:paraId="5994103D" w14:textId="77777777" w:rsidR="00E31C10" w:rsidRDefault="00E31C10">
      <w:pPr>
        <w:pStyle w:val="Text"/>
      </w:pPr>
    </w:p>
    <w:p w14:paraId="203FD98A" w14:textId="77777777" w:rsidR="00E31C10" w:rsidRDefault="00E94632">
      <w:pPr>
        <w:pStyle w:val="Text"/>
      </w:pPr>
      <w:r>
        <w:rPr>
          <w:b/>
        </w:rPr>
        <w:lastRenderedPageBreak/>
        <w:t>1.5. Особенности реализации дисциплины</w:t>
      </w:r>
    </w:p>
    <w:p w14:paraId="4C8953C1" w14:textId="77777777" w:rsidR="00E31C10" w:rsidRDefault="00E94632">
      <w:pPr>
        <w:pStyle w:val="Text"/>
      </w:pPr>
      <w:r>
        <w:t>Дисциплина реализуется на русском языке.</w:t>
      </w:r>
    </w:p>
    <w:p w14:paraId="4B5EFE09" w14:textId="77777777" w:rsidR="00E31C10" w:rsidRDefault="00E31C10">
      <w:pPr>
        <w:pStyle w:val="Text"/>
      </w:pPr>
    </w:p>
    <w:p w14:paraId="164480D4" w14:textId="77777777" w:rsidR="00E31C10" w:rsidRDefault="00E94632">
      <w:pPr>
        <w:pStyle w:val="Header1"/>
      </w:pPr>
      <w:r>
        <w:t>2. Объем дисциплины</w:t>
      </w:r>
    </w:p>
    <w:p w14:paraId="5D0F0B86" w14:textId="77777777" w:rsidR="00E31C10" w:rsidRDefault="00E31C1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E31C10" w14:paraId="3BCEEBE4" w14:textId="77777777">
        <w:tc>
          <w:tcPr>
            <w:tcW w:w="4535" w:type="dxa"/>
          </w:tcPr>
          <w:p w14:paraId="2539EA99" w14:textId="77777777" w:rsidR="00E31C10" w:rsidRDefault="00E94632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9E9BE08" w14:textId="77777777" w:rsidR="00E31C10" w:rsidRDefault="00E94632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72C1990" w14:textId="77777777" w:rsidR="00E31C10" w:rsidRDefault="00E94632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51DD8F4A" w14:textId="77777777" w:rsidR="00E31C10" w:rsidRDefault="00E94632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E31C10" w14:paraId="3F692B8A" w14:textId="77777777">
        <w:tc>
          <w:tcPr>
            <w:tcW w:w="4535" w:type="dxa"/>
          </w:tcPr>
          <w:p w14:paraId="0C3C53C9" w14:textId="77777777" w:rsidR="00E31C10" w:rsidRDefault="00E94632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1670437" w14:textId="6FD614E1" w:rsidR="00E31C10" w:rsidRDefault="007650F0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8195C50" w14:textId="1BBAC68A" w:rsidR="00E31C10" w:rsidRDefault="007650F0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2FF75AF5" w14:textId="77777777" w:rsidR="00E31C10" w:rsidRDefault="00E31C10">
            <w:pPr>
              <w:pStyle w:val="Text"/>
              <w:jc w:val="center"/>
            </w:pPr>
          </w:p>
        </w:tc>
      </w:tr>
      <w:tr w:rsidR="00E31C10" w14:paraId="7570DC78" w14:textId="77777777">
        <w:tc>
          <w:tcPr>
            <w:tcW w:w="9356" w:type="dxa"/>
            <w:gridSpan w:val="4"/>
          </w:tcPr>
          <w:p w14:paraId="40B8325C" w14:textId="77777777" w:rsidR="00E31C10" w:rsidRDefault="00E31C10"/>
        </w:tc>
      </w:tr>
      <w:tr w:rsidR="00E31C10" w14:paraId="38C3255C" w14:textId="77777777">
        <w:tc>
          <w:tcPr>
            <w:tcW w:w="9356" w:type="dxa"/>
            <w:gridSpan w:val="4"/>
          </w:tcPr>
          <w:p w14:paraId="05C6DAC3" w14:textId="1AC31177" w:rsidR="00E31C10" w:rsidRDefault="00E94632">
            <w:pPr>
              <w:pStyle w:val="Text"/>
              <w:jc w:val="left"/>
            </w:pPr>
            <w:r>
              <w:t xml:space="preserve">СЕМЕСТР </w:t>
            </w:r>
            <w:r w:rsidR="007650F0">
              <w:t>6</w:t>
            </w:r>
          </w:p>
        </w:tc>
      </w:tr>
      <w:tr w:rsidR="00E31C10" w14:paraId="75DD1332" w14:textId="77777777">
        <w:tc>
          <w:tcPr>
            <w:tcW w:w="4535" w:type="dxa"/>
          </w:tcPr>
          <w:p w14:paraId="317D0EF1" w14:textId="77777777" w:rsidR="00E31C10" w:rsidRDefault="00E94632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5B30932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0748E3E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281BA82" w14:textId="77777777" w:rsidR="00E31C10" w:rsidRDefault="00E31C10">
            <w:pPr>
              <w:pStyle w:val="Text"/>
              <w:jc w:val="center"/>
            </w:pPr>
          </w:p>
        </w:tc>
      </w:tr>
      <w:tr w:rsidR="00E31C10" w14:paraId="29B09BD7" w14:textId="77777777">
        <w:tc>
          <w:tcPr>
            <w:tcW w:w="4535" w:type="dxa"/>
          </w:tcPr>
          <w:p w14:paraId="3D365CAD" w14:textId="77777777" w:rsidR="00E31C10" w:rsidRDefault="00E94632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98E27E5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D9D6E3C" w14:textId="13242671" w:rsidR="00E31C10" w:rsidRDefault="007650F0">
            <w:pPr>
              <w:pStyle w:val="Text"/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6B9AB8CE" w14:textId="77777777" w:rsidR="00E31C10" w:rsidRDefault="00E31C10">
            <w:pPr>
              <w:pStyle w:val="Text"/>
              <w:jc w:val="center"/>
            </w:pPr>
          </w:p>
        </w:tc>
      </w:tr>
      <w:tr w:rsidR="00E31C10" w14:paraId="62BB95E0" w14:textId="77777777">
        <w:tc>
          <w:tcPr>
            <w:tcW w:w="4535" w:type="dxa"/>
          </w:tcPr>
          <w:p w14:paraId="77575B3F" w14:textId="77777777" w:rsidR="00E31C10" w:rsidRDefault="00E94632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6D547F6A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DA8E557" w14:textId="3509A8B7" w:rsidR="00E31C10" w:rsidRDefault="007650F0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37320BC" w14:textId="77777777" w:rsidR="00E31C10" w:rsidRDefault="00E31C10">
            <w:pPr>
              <w:pStyle w:val="Text"/>
              <w:jc w:val="center"/>
            </w:pPr>
          </w:p>
        </w:tc>
      </w:tr>
      <w:tr w:rsidR="00E31C10" w14:paraId="0331C0B7" w14:textId="77777777">
        <w:tc>
          <w:tcPr>
            <w:tcW w:w="4535" w:type="dxa"/>
          </w:tcPr>
          <w:p w14:paraId="51719A73" w14:textId="77777777" w:rsidR="00E31C10" w:rsidRDefault="00E94632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E3F1315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4CBD649" w14:textId="77777777" w:rsidR="00E31C10" w:rsidRDefault="00E9463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AE87733" w14:textId="77777777" w:rsidR="00E31C10" w:rsidRDefault="00E31C10">
            <w:pPr>
              <w:pStyle w:val="Text"/>
              <w:jc w:val="center"/>
            </w:pPr>
          </w:p>
        </w:tc>
      </w:tr>
      <w:tr w:rsidR="00E31C10" w14:paraId="2800324B" w14:textId="77777777">
        <w:tc>
          <w:tcPr>
            <w:tcW w:w="4535" w:type="dxa"/>
          </w:tcPr>
          <w:p w14:paraId="26BAD026" w14:textId="77777777" w:rsidR="00E31C10" w:rsidRDefault="00E94632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67D006F7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2A81550" w14:textId="77777777" w:rsidR="00E31C10" w:rsidRDefault="00E9463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54660E5" w14:textId="77777777" w:rsidR="00E31C10" w:rsidRDefault="00E31C10">
            <w:pPr>
              <w:pStyle w:val="Text"/>
              <w:jc w:val="center"/>
            </w:pPr>
          </w:p>
        </w:tc>
      </w:tr>
      <w:tr w:rsidR="00E31C10" w14:paraId="2CE1D5C2" w14:textId="77777777">
        <w:tc>
          <w:tcPr>
            <w:tcW w:w="4535" w:type="dxa"/>
          </w:tcPr>
          <w:p w14:paraId="2A963FE3" w14:textId="77777777" w:rsidR="00E31C10" w:rsidRDefault="00E94632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11DBCBB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CDE46E5" w14:textId="19987D4E" w:rsidR="00E31C10" w:rsidRDefault="007650F0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652ADCA" w14:textId="77777777" w:rsidR="00E31C10" w:rsidRDefault="00E31C10">
            <w:pPr>
              <w:pStyle w:val="Text"/>
              <w:jc w:val="center"/>
            </w:pPr>
          </w:p>
        </w:tc>
      </w:tr>
      <w:tr w:rsidR="00E31C10" w14:paraId="631CCEB3" w14:textId="77777777">
        <w:tc>
          <w:tcPr>
            <w:tcW w:w="4535" w:type="dxa"/>
          </w:tcPr>
          <w:p w14:paraId="6ED22FDE" w14:textId="77777777" w:rsidR="00E31C10" w:rsidRDefault="00E94632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08340ED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65E7F85" w14:textId="21A14E62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4EC65E" w14:textId="77777777" w:rsidR="00E31C10" w:rsidRDefault="00E31C10">
            <w:pPr>
              <w:pStyle w:val="Text"/>
              <w:jc w:val="center"/>
            </w:pPr>
          </w:p>
        </w:tc>
      </w:tr>
      <w:tr w:rsidR="00E31C10" w14:paraId="3F93F350" w14:textId="77777777">
        <w:tc>
          <w:tcPr>
            <w:tcW w:w="4535" w:type="dxa"/>
          </w:tcPr>
          <w:p w14:paraId="63329EF6" w14:textId="77777777" w:rsidR="00E31C10" w:rsidRDefault="00E94632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28093FD3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5E2502E" w14:textId="1AB11BEB" w:rsidR="00E31C10" w:rsidRDefault="007650F0">
            <w:pPr>
              <w:pStyle w:val="Text"/>
              <w:jc w:val="center"/>
            </w:pPr>
            <w:r>
              <w:t>94</w:t>
            </w:r>
          </w:p>
        </w:tc>
        <w:tc>
          <w:tcPr>
            <w:tcW w:w="1417" w:type="dxa"/>
          </w:tcPr>
          <w:p w14:paraId="562AB5F9" w14:textId="77777777" w:rsidR="00E31C10" w:rsidRDefault="00E31C10">
            <w:pPr>
              <w:pStyle w:val="Text"/>
              <w:jc w:val="center"/>
            </w:pPr>
          </w:p>
        </w:tc>
      </w:tr>
      <w:tr w:rsidR="00E31C10" w14:paraId="567E915A" w14:textId="77777777">
        <w:tc>
          <w:tcPr>
            <w:tcW w:w="4535" w:type="dxa"/>
          </w:tcPr>
          <w:p w14:paraId="29EA2672" w14:textId="4E0EC599" w:rsidR="00E31C10" w:rsidRDefault="00E94632">
            <w:pPr>
              <w:pStyle w:val="Text"/>
              <w:jc w:val="left"/>
            </w:pPr>
            <w:r>
              <w:t xml:space="preserve">Вид промежуточной аттестации: </w:t>
            </w:r>
            <w:r w:rsidR="003A292E">
              <w:t>Зачет</w:t>
            </w:r>
          </w:p>
        </w:tc>
        <w:tc>
          <w:tcPr>
            <w:tcW w:w="1417" w:type="dxa"/>
          </w:tcPr>
          <w:p w14:paraId="16D1A9D9" w14:textId="77777777" w:rsidR="00E31C10" w:rsidRDefault="00E31C1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46DB9C9" w14:textId="37BE7BD4" w:rsidR="00E31C10" w:rsidRDefault="0093267C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07D003B" w14:textId="77777777" w:rsidR="00E31C10" w:rsidRDefault="00E31C10">
            <w:pPr>
              <w:pStyle w:val="Text"/>
              <w:jc w:val="center"/>
            </w:pPr>
          </w:p>
        </w:tc>
      </w:tr>
    </w:tbl>
    <w:p w14:paraId="509B1332" w14:textId="77777777" w:rsidR="00E31C10" w:rsidRDefault="00E31C10">
      <w:pPr>
        <w:pStyle w:val="Text"/>
      </w:pPr>
    </w:p>
    <w:p w14:paraId="683C40E0" w14:textId="77777777" w:rsidR="00E31C10" w:rsidRDefault="00E94632">
      <w:pPr>
        <w:pStyle w:val="Header1"/>
      </w:pPr>
      <w:r>
        <w:t>3. Содержание дисциплины</w:t>
      </w:r>
    </w:p>
    <w:p w14:paraId="6A91B7CD" w14:textId="77777777" w:rsidR="00E31C10" w:rsidRDefault="00E31C10">
      <w:pPr>
        <w:pStyle w:val="Text"/>
      </w:pPr>
    </w:p>
    <w:p w14:paraId="734518EC" w14:textId="77777777" w:rsidR="00E31C10" w:rsidRDefault="00E94632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783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25"/>
        <w:gridCol w:w="3733"/>
        <w:gridCol w:w="925"/>
        <w:gridCol w:w="800"/>
        <w:gridCol w:w="888"/>
        <w:gridCol w:w="925"/>
        <w:gridCol w:w="862"/>
        <w:gridCol w:w="1125"/>
      </w:tblGrid>
      <w:tr w:rsidR="00E94632" w:rsidRPr="00E94632" w14:paraId="5099EB08" w14:textId="77777777" w:rsidTr="007650F0">
        <w:trPr>
          <w:cantSplit/>
          <w:trHeight w:val="84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13B0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22DD1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41146D76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дисциплины</w:t>
            </w:r>
          </w:p>
          <w:p w14:paraId="47B82D18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DAC4" w14:textId="77777777" w:rsidR="00E94632" w:rsidRPr="00E94632" w:rsidRDefault="00E94632" w:rsidP="00E94632">
            <w:pPr>
              <w:suppressAutoHyphens/>
              <w:autoSpaceDE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3F23845E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E94632" w:rsidRPr="00E94632" w14:paraId="1D3DA330" w14:textId="77777777" w:rsidTr="007650F0">
        <w:trPr>
          <w:cantSplit/>
          <w:trHeight w:val="53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A666D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393E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8CA9B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14:paraId="7DE14FEE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636F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ауд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6A78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лекц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72EF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FF88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F3E7" w14:textId="77777777" w:rsidR="00E94632" w:rsidRPr="00E94632" w:rsidRDefault="00E94632" w:rsidP="00E94632">
            <w:pPr>
              <w:suppressAutoHyphens/>
              <w:spacing w:after="0" w:line="200" w:lineRule="atLeast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E94632" w:rsidRPr="00E94632" w14:paraId="399C3AC6" w14:textId="77777777" w:rsidTr="007650F0">
        <w:trPr>
          <w:trHeight w:val="1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A19BD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556D" w14:textId="4ACDDC86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Семестр </w:t>
            </w:r>
            <w:r w:rsidR="007650F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E94632" w:rsidRPr="00E94632" w14:paraId="15FF23F9" w14:textId="77777777" w:rsidTr="007650F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814A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D90A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Логопедическое обследование как часть психолого-педагогического обследования. Научные основы и принципы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1059" w14:textId="69097BBC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1D9E" w14:textId="3F8695DE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16D5" w14:textId="1A524785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BA74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BC26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C6A2" w14:textId="6A9A51A0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94632" w:rsidRPr="00E94632" w14:paraId="0550BF1B" w14:textId="77777777" w:rsidTr="007650F0">
        <w:trPr>
          <w:trHeight w:val="46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C93E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3BCC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и проведение логопедического обследования.</w:t>
            </w:r>
          </w:p>
          <w:p w14:paraId="182EC6B8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этапы, направления, разделы логопедического обследования детей дошкольного и младшего школьного возраста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50DE" w14:textId="09D17E15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2E30" w14:textId="7BAD3992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C399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AE74" w14:textId="66F5E6CB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8B3B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3046" w14:textId="6000E77E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94632" w:rsidRPr="00E94632" w14:paraId="5904697E" w14:textId="77777777" w:rsidTr="007650F0">
        <w:trPr>
          <w:trHeight w:val="27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21D7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DCF8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 формирования речевого дыхания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E1D9" w14:textId="295459F6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1B7F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0DD0" w14:textId="4D66CC02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9F15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BD25" w14:textId="21AF8E61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3072" w14:textId="4448BB53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76EF" w14:textId="1F2C1395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4D8E0434" w14:textId="77777777" w:rsidTr="007650F0">
        <w:trPr>
          <w:trHeight w:val="47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E93B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349D6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Технологии формирования и коррекции речевых звуков (этапы, приемы)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6291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64DFC" w14:textId="6AFFF8C5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9950" w14:textId="64A7F441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84099" w14:textId="2FBDDC0C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D958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D271" w14:textId="2FD30E2B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323860D3" w14:textId="77777777" w:rsidTr="007650F0">
        <w:trPr>
          <w:trHeight w:val="472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1FD9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6A352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 обследования моторных функций у детей как часть психолого-педагогического обследования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45250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9284" w14:textId="613D6544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A86C" w14:textId="02A3E57F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D023C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B12F" w14:textId="3547420F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1571" w14:textId="3152739A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7B74A359" w14:textId="77777777" w:rsidTr="007650F0">
        <w:trPr>
          <w:trHeight w:val="492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5126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0F81F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Обследование общей и мелкой моторики. Количественные и качественные оценки результатов. Планирование коррекционной работы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8485" w14:textId="746B9C9E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1B7F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B231" w14:textId="04142C8C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CD67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CCD2" w14:textId="3B2C73D5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7D69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1F5B" w14:textId="249803ED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94632" w:rsidRPr="00E94632" w14:paraId="7ADAD404" w14:textId="77777777" w:rsidTr="007650F0">
        <w:trPr>
          <w:trHeight w:val="492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7D80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6E32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Обследование артикуляционной и мимической моторики. Количественные и качественные оценки результатов. Планирование коррекционной работы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2DB5" w14:textId="4A508547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065C6" w14:textId="58BE6C25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D58C8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3FA99" w14:textId="253C1549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A8DC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BB57" w14:textId="1FF61740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37690486" w14:textId="77777777" w:rsidTr="007650F0">
        <w:trPr>
          <w:trHeight w:val="492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48E5F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A22A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 формирования интонационной стороны речи.</w:t>
            </w:r>
          </w:p>
          <w:p w14:paraId="4217DBF5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пути коррекции просодической стороны речи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E1069" w14:textId="02B0F49D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84DC8" w14:textId="786E5824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CFFE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4110C" w14:textId="02DB5085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E807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3940" w14:textId="05172925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94632" w:rsidRPr="00E94632" w14:paraId="3DAAC0EC" w14:textId="77777777" w:rsidTr="007650F0">
        <w:trPr>
          <w:trHeight w:val="492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F4BF7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20EA" w14:textId="77777777" w:rsidR="00E94632" w:rsidRPr="00E94632" w:rsidRDefault="00E94632" w:rsidP="00E94632">
            <w:pPr>
              <w:suppressAutoHyphens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 формирования темпо-ритмической организации устной речи при заикании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9736" w14:textId="3A53F7D8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1B7FC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C32B" w14:textId="58966456" w:rsidR="00E94632" w:rsidRPr="00E94632" w:rsidRDefault="001B7FC5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0636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2B4C" w14:textId="22D1E44F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C8BE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FB76" w14:textId="009001C0" w:rsidR="00E94632" w:rsidRPr="00E94632" w:rsidRDefault="001B7FC5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5BAFBEAE" w14:textId="77777777" w:rsidTr="007650F0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FC84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F4B89" w14:textId="36AC81D0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 промежуточной аттестации: </w:t>
            </w:r>
            <w:r w:rsidR="003A29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C313" w14:textId="09BE0A4D" w:rsidR="00E94632" w:rsidRPr="00E94632" w:rsidRDefault="0093267C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596DB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1910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35BEC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2FCB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6E64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632" w:rsidRPr="00E94632" w14:paraId="6A11AD5F" w14:textId="77777777" w:rsidTr="007650F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F693" w14:textId="77777777" w:rsidR="00E94632" w:rsidRPr="00E94632" w:rsidRDefault="00E94632" w:rsidP="00E94632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2551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по семестру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6BF1" w14:textId="5ECC9543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EAC6" w14:textId="061AC788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68E6" w14:textId="23CB9DBB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1784" w14:textId="4C969B8D" w:rsidR="00E94632" w:rsidRPr="00E94632" w:rsidRDefault="007650F0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2C99" w14:textId="6A3FD597" w:rsidR="00E94632" w:rsidRPr="00E94632" w:rsidRDefault="00601BF7" w:rsidP="00E94632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B6FB" w14:textId="1CF5215B" w:rsidR="00E94632" w:rsidRPr="00E94632" w:rsidRDefault="007650F0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94</w:t>
            </w:r>
          </w:p>
        </w:tc>
      </w:tr>
      <w:tr w:rsidR="007650F0" w:rsidRPr="00E94632" w14:paraId="70FC3F1C" w14:textId="77777777" w:rsidTr="007650F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0ED2" w14:textId="77777777" w:rsidR="007650F0" w:rsidRPr="00E94632" w:rsidRDefault="007650F0" w:rsidP="007650F0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6B0C" w14:textId="77777777" w:rsidR="007650F0" w:rsidRPr="00E94632" w:rsidRDefault="007650F0" w:rsidP="007650F0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A69D" w14:textId="5AD24D5B" w:rsidR="007650F0" w:rsidRPr="00E94632" w:rsidRDefault="007650F0" w:rsidP="007650F0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CD85" w14:textId="7E4DE955" w:rsidR="007650F0" w:rsidRPr="00E94632" w:rsidRDefault="007650F0" w:rsidP="007650F0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A4427" w14:textId="4B6D0FD1" w:rsidR="007650F0" w:rsidRPr="00E94632" w:rsidRDefault="007650F0" w:rsidP="007650F0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6808" w14:textId="78D824FB" w:rsidR="007650F0" w:rsidRPr="00E94632" w:rsidRDefault="007650F0" w:rsidP="007650F0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C8E8" w14:textId="33242639" w:rsidR="007650F0" w:rsidRPr="00E94632" w:rsidRDefault="00601BF7" w:rsidP="007650F0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497D" w14:textId="54875591" w:rsidR="007650F0" w:rsidRPr="00E94632" w:rsidRDefault="007650F0" w:rsidP="007650F0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94</w:t>
            </w:r>
          </w:p>
        </w:tc>
      </w:tr>
    </w:tbl>
    <w:p w14:paraId="180E1B5F" w14:textId="77777777" w:rsidR="0064286E" w:rsidRDefault="0064286E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03CCB4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3.2. Занятия лекционного типа</w:t>
      </w:r>
    </w:p>
    <w:p w14:paraId="674F2C5F" w14:textId="27430916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СЕМЕСТР </w:t>
      </w:r>
      <w:r w:rsidR="00BE588C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</w:p>
    <w:p w14:paraId="636620B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Лекция 1.</w:t>
      </w:r>
    </w:p>
    <w:p w14:paraId="6002BF8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Логопедическое обследование как часть психолого-педагогического обследования. Научные основы и принципы.</w:t>
      </w:r>
    </w:p>
    <w:p w14:paraId="647AD28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6EC0E4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Логопедическое обследование как часть психолого-педагогического обследования. Научные основы и принципы. Организация и проведение обследования по разделам: звукопроизношение; фонематическое восприятие; интонационное восприятие; ритмоинтонационное оформление высказывания; слоговая структура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слова;  словарный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запас; грамматический строй речи; связная речь. Отбор материала для обследования по каждому разделу. Критерии анализа результатов обследования.</w:t>
      </w:r>
    </w:p>
    <w:p w14:paraId="38ED070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33385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Лекция 2</w:t>
      </w:r>
    </w:p>
    <w:p w14:paraId="600610B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речевого дыхания.</w:t>
      </w:r>
    </w:p>
    <w:p w14:paraId="63BB261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DB1781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Тип неречевого дыхания (ключичное, грудное, диафрагмальное, смешанное). Характеристика речевого дыхания: по результатам произнесения фразы, состоящей из 3–4 слов (для детей 5 лет), 4–6 слов (для детей 6–7 лет). Объём речевого дыхания (нормальный, недостаточный). Частота речевого дыхания (нормальное, учащённое, замедленное). Продолжительность речевого дыхания (нормальное, укороченное).</w:t>
      </w:r>
    </w:p>
    <w:p w14:paraId="3C587FC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2B512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Лекция 3.</w:t>
      </w:r>
    </w:p>
    <w:p w14:paraId="5AD45CA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Технологии формирования и коррекции речевых звуков (этапы, приемы).</w:t>
      </w:r>
    </w:p>
    <w:p w14:paraId="1FF2F0D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460F671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Формирование произносительной стороны речи у детей дошкольного возраста включает в себя уточнение артикуляционных укладов и акустических представлений о речевых звуках, а также дифференциацию фонем на основе их дифференциальных признаков. В основе этой работы -последовательная, поэтапная отработка всех звуков родного языка, 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начиная со звуков раннего онтогенеза, простых по акустическим и артикуляционным признакам (и, ф, в, т, д, н), постепенно переходя к более сложным (с, з, ш, ж, щ, ц, ч, л, р). Данная последовательность определяется закономерностями онтогенеза фонетического уровня языка – появление звуков в экспрессивной речи определяется сложностью их акустических и артикуляционных признаков. Это способствует формированию правильного звукопроизношения, то есть является профилактическим направлением логопедической работы в детском саду.</w:t>
      </w:r>
    </w:p>
    <w:p w14:paraId="57F1B8A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46222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Лекция 4.</w:t>
      </w:r>
    </w:p>
    <w:p w14:paraId="70992E8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обследования моторных функций у детей как часть психолого-педагогического обследования.</w:t>
      </w:r>
    </w:p>
    <w:p w14:paraId="3F9B9EC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027241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Этапы обследования речи. Краткая характеристика. Принципы обследования речи детей.</w:t>
      </w:r>
    </w:p>
    <w:p w14:paraId="08A154F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Содержательная и методическая характеристика подразделов обследования звукопроизношения. Содержательная и методическая характеристика подразделов обследования фонематического восприятия. Содержательная и методическая характеристика подразделов обследования слоговой структуры слова. Содержательная и методическая характеристика подразделов обследования словарного запаса. Содержательная и методическая характеристика подразделов обследования грамматического строя речи. Содержательная и методическая характеристика подразделов обследования связной (диалогической и монологической) речи. Содержательная и методическая характеристика подразделов обследования интонационной стороны речи. Содержательная и методическая характеристика подразделов обследования письменной речи. Анализ и оценка результатов обследования речи (на примере 1-2-х разделов). Формулировка выводов и составление заключения по результатам обследования речи. Разработка фрагментов протоколов обследования речи.</w:t>
      </w:r>
    </w:p>
    <w:p w14:paraId="3046295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Этапы обследования моторных функций. Краткая характеристика. Принципы обследования моторных функций у детей.</w:t>
      </w:r>
    </w:p>
    <w:p w14:paraId="0EAC56E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8FB30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Лекция 5</w:t>
      </w:r>
    </w:p>
    <w:p w14:paraId="17D3700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темпо-ритмической организации устной речи при заикании.</w:t>
      </w:r>
    </w:p>
    <w:p w14:paraId="257D92A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D6F45B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Основные (ключевые) понятия: звукопроизношение, замена звука, смешение звуков, пропуск звука, искажение звука, дефект произношения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антропофонический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, дефект произношения фонологический, дефект произношения мономорфный, дефект произношения полиморфный, голос, речевое дыхание, слог, элизия, персеверация, парафазия, итерация, антиципация, контаминация. Программа изучения состояния произносительной стороны речи включает в себя методики исследования звукопроизношения, голосовой функции, дыхания и слоговой структуры речи.</w:t>
      </w:r>
    </w:p>
    <w:p w14:paraId="10D34B4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Исследование состояния звукопроизношения проводится по трем позициям:</w:t>
      </w:r>
    </w:p>
    <w:p w14:paraId="14FC116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1) реакция пациента на оптический раздражитель (самостоятельное называние предметной картинки, предмета или его заменителя - игрушки),</w:t>
      </w:r>
    </w:p>
    <w:p w14:paraId="2533724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2) реакция пациента на акустический раздражитель (повторение слова, слога, звука за логопедом),</w:t>
      </w:r>
    </w:p>
    <w:p w14:paraId="41B3146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3) использование звука в самостоятельной речи (произнесение звука в составе фраз и в изолированном виде).</w:t>
      </w:r>
    </w:p>
    <w:p w14:paraId="0E22D01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проведении исследования отмечается правильность употребления звука в различных фонетических условиях: произношение звука изолированно, в слогах (предъявляются слоги различной структуры), в словах (предъявляется словарный материал, где обследуемый звук находится в различный фонетических позициях – в начале слова, в 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середине, в конце; звонкие согласные в конечных позициях не предъявляются, так как при произношении они оглушаются) – реакция на оптический и акустический раздражитель,</w:t>
      </w:r>
    </w:p>
    <w:p w14:paraId="6895FB4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во фразах (материалом обследования служат сюжетные картинки).</w:t>
      </w:r>
    </w:p>
    <w:p w14:paraId="5CD6262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8302C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3.3. Занятия семинарского типа</w:t>
      </w:r>
    </w:p>
    <w:p w14:paraId="230D9CB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C4253A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78FFD7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3.4. Практические занятия</w:t>
      </w:r>
    </w:p>
    <w:p w14:paraId="69FBA93A" w14:textId="5B0C1EDD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СЕМЕСТР </w:t>
      </w:r>
      <w:r w:rsidR="00BE588C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</w:p>
    <w:p w14:paraId="7697FE9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1.</w:t>
      </w:r>
    </w:p>
    <w:p w14:paraId="400EF5F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Организация и проведение логопедического обследования. Основные этапы, направления, разделы логопедического обследования детей дошкольного и младшего школьного возраста.</w:t>
      </w:r>
    </w:p>
    <w:p w14:paraId="18FF028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0A111AA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Представить в виде таблицы основные этапы, направления, разделы логопедического обследования детей дошкольного и младшего школьного возраста.</w:t>
      </w:r>
    </w:p>
    <w:p w14:paraId="4D37A30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A7605C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2.</w:t>
      </w:r>
    </w:p>
    <w:p w14:paraId="4CC8930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речевого дыхания.</w:t>
      </w:r>
    </w:p>
    <w:p w14:paraId="45BCAD4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24FAEA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доклады по вопросам: </w:t>
      </w:r>
    </w:p>
    <w:p w14:paraId="75EBB87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Формирование речевого дыхания при заикании.</w:t>
      </w:r>
    </w:p>
    <w:p w14:paraId="6F10CD3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Использование парадоксальной дыхательной гимнастики А.Н. Стрельниковой в работе над дыханием при заикании.</w:t>
      </w:r>
    </w:p>
    <w:p w14:paraId="729D163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Формирование речевого дыхания при дизартрии.</w:t>
      </w:r>
    </w:p>
    <w:p w14:paraId="0F6AED9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42A769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3.</w:t>
      </w:r>
    </w:p>
    <w:p w14:paraId="3C13DDB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речевого дыхания.</w:t>
      </w:r>
    </w:p>
    <w:p w14:paraId="612E6A8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4CBAD40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Подготовить доклады по вопросам: </w:t>
      </w:r>
    </w:p>
    <w:p w14:paraId="3665EA5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Использование дыхательного аппарата В.Ф. Фролова в работе над дыханием при дизартрии.</w:t>
      </w:r>
    </w:p>
    <w:p w14:paraId="7EDBC97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Формирование речевого дыхания при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0CDE85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Использование компьютерных технологий в формировании дыхания.</w:t>
      </w:r>
    </w:p>
    <w:p w14:paraId="0656943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281CB1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4.</w:t>
      </w:r>
    </w:p>
    <w:p w14:paraId="08581C0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Технологии формирования и коррекции речевых звуков (этапы, приемы).</w:t>
      </w:r>
    </w:p>
    <w:p w14:paraId="3737EBA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757EE2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Рассмотреть основные этапы логопедической работы по коррекции звукопроизношения:</w:t>
      </w:r>
    </w:p>
    <w:p w14:paraId="03577C5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Подготовительный этап.</w:t>
      </w:r>
    </w:p>
    <w:p w14:paraId="4E4A2EA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Этап постановки звука.</w:t>
      </w:r>
    </w:p>
    <w:p w14:paraId="0EEDCCF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Этап автоматизации звука.</w:t>
      </w:r>
    </w:p>
    <w:p w14:paraId="53DBD31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Этап дифференциации звуков речи.</w:t>
      </w:r>
    </w:p>
    <w:p w14:paraId="333E63F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8DB43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5.</w:t>
      </w:r>
    </w:p>
    <w:p w14:paraId="0646EE9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Технологии формирования и коррекции речевых звуков (этапы, приемы).</w:t>
      </w:r>
    </w:p>
    <w:p w14:paraId="6A3B8CE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0998DA9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презентацию по этапам логопедической работы по коррекции звукопроизношения.</w:t>
      </w:r>
    </w:p>
    <w:p w14:paraId="4806FC4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F08B0F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6.</w:t>
      </w:r>
    </w:p>
    <w:p w14:paraId="1B7AD68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Тема: Обследование общей и мелкой моторики. Количественные и качественные оценки результатов. Планирование коррекционной работы.</w:t>
      </w:r>
    </w:p>
    <w:p w14:paraId="5284626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3BC05BE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презентации по вопросам:</w:t>
      </w:r>
    </w:p>
    <w:p w14:paraId="5D921C6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звукопроизношения.</w:t>
      </w:r>
    </w:p>
    <w:p w14:paraId="4959A9A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фонематического восприятия.</w:t>
      </w:r>
    </w:p>
    <w:p w14:paraId="0FCEA25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слоговой структуры слова.</w:t>
      </w:r>
    </w:p>
    <w:p w14:paraId="0536DDA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словарного запаса.</w:t>
      </w:r>
    </w:p>
    <w:p w14:paraId="24E2987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Содержательная и методическая характеристика подразделов обследования грамматического строя речи.</w:t>
      </w:r>
    </w:p>
    <w:p w14:paraId="2400525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связной (диалогической и монологической) речи.</w:t>
      </w:r>
    </w:p>
    <w:p w14:paraId="3B64B60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7.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интонационной стороны речи.</w:t>
      </w:r>
    </w:p>
    <w:p w14:paraId="21A7977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8.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Содержательная и методическая характеристика подразделов обследования письменной речи.</w:t>
      </w:r>
    </w:p>
    <w:p w14:paraId="3569715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92CEAC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7.</w:t>
      </w:r>
    </w:p>
    <w:p w14:paraId="3B385AB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Обследование артикуляционной и мимической моторики. Количественные и качественные оценки результатов. Планирование коррекционной работы.</w:t>
      </w:r>
    </w:p>
    <w:p w14:paraId="7BFC162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10EBF9C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презентации по вопросам:</w:t>
      </w:r>
    </w:p>
    <w:p w14:paraId="47D9B53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1.Строение и функции артикуляционного аппарата.</w:t>
      </w:r>
    </w:p>
    <w:p w14:paraId="060AA14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Причины и проявление нарушений мимической и артикуляционной моторики.</w:t>
      </w:r>
    </w:p>
    <w:p w14:paraId="60D9080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Обследование артикуляционной моторики.</w:t>
      </w:r>
    </w:p>
    <w:p w14:paraId="01154D4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Обследование мимики.</w:t>
      </w:r>
    </w:p>
    <w:p w14:paraId="2942961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5. Качественная и количественная оценка обследования.</w:t>
      </w:r>
    </w:p>
    <w:p w14:paraId="7A85403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6. Основные пути коррекции мимической и артикуляционной моторики.</w:t>
      </w:r>
    </w:p>
    <w:p w14:paraId="64FD11A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Составить словарь основных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понятий:  артикуляционный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аппарат, артикуляционная гимнастика, мимика, точность движений, сила движений, дифференцированность.</w:t>
      </w:r>
    </w:p>
    <w:p w14:paraId="5B9AEE3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1B07BF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8.</w:t>
      </w:r>
    </w:p>
    <w:p w14:paraId="4A903BA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интонационной стороны речи. Основные пути коррекции просодической стороны речи. Коррекция интонационного оформления устной речи.</w:t>
      </w:r>
    </w:p>
    <w:p w14:paraId="1A4D1A6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1AF9FB9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презентации по вопросам:</w:t>
      </w:r>
    </w:p>
    <w:p w14:paraId="0335AF7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Технология формирования интонационной стороны речи при заикании.</w:t>
      </w:r>
    </w:p>
    <w:p w14:paraId="3D99396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Технология формирования интонационной стороны речи при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A3B0D3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Технология формирования интонационной стороны речи при дизартрии.</w:t>
      </w:r>
    </w:p>
    <w:p w14:paraId="0676D2B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Использование компьютерной программы «Видимая речь» для формирования интонации.</w:t>
      </w:r>
    </w:p>
    <w:p w14:paraId="177DB6B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CD7E30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занятие 9.</w:t>
      </w:r>
    </w:p>
    <w:p w14:paraId="112D34C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темпо-ритмической организации устной речи при заикании.</w:t>
      </w:r>
    </w:p>
    <w:p w14:paraId="0E4E505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презентации по вопросам:</w:t>
      </w:r>
    </w:p>
    <w:p w14:paraId="6D6E081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Формирование чувства ритма при заикании.</w:t>
      </w:r>
    </w:p>
    <w:p w14:paraId="3138D09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2. Использование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логоритмики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коррекции заикания.</w:t>
      </w:r>
    </w:p>
    <w:p w14:paraId="6BA7FFD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Логопедическая работа над темповыми характеристиками речи при заикании.</w:t>
      </w:r>
    </w:p>
    <w:p w14:paraId="270F792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Логопедическая работа над ритмом речи при дизартрии.</w:t>
      </w:r>
    </w:p>
    <w:p w14:paraId="17A8C70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Логопедическая работа над ритмом речи при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0E8584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C8F2B2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3.5. Лабораторные работы</w:t>
      </w:r>
    </w:p>
    <w:p w14:paraId="0B775A1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7CC75BB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717AE3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3.6. Контроль самостоятельной работы</w:t>
      </w:r>
    </w:p>
    <w:p w14:paraId="32834953" w14:textId="209FA7E2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СЕМЕСТР </w:t>
      </w:r>
      <w:r w:rsidR="00BE588C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</w:p>
    <w:p w14:paraId="71A0CAB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408DDF5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речевого дыхания.</w:t>
      </w:r>
    </w:p>
    <w:p w14:paraId="1DBD049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766BAD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 Укажите причины и проявление нарушений моторики у детей.</w:t>
      </w:r>
    </w:p>
    <w:p w14:paraId="3B1BF3E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Раскройте методику обследования общей моторики, качественный и количественный анализ результатов обследования.</w:t>
      </w:r>
    </w:p>
    <w:p w14:paraId="3A6988C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B08D7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7930B66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формирования речевого дыхания.</w:t>
      </w:r>
    </w:p>
    <w:p w14:paraId="5CD3281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2BB713D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Раскройте методику обследования мелкой моторики и анализ результатов.</w:t>
      </w:r>
    </w:p>
    <w:p w14:paraId="2980EC2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Раскройте основные направления коррекционной работы.</w:t>
      </w:r>
    </w:p>
    <w:p w14:paraId="51EFA3B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167F19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3BAB95A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обследования моторных функций у детей как часть психолого-педагогического обследования.</w:t>
      </w:r>
    </w:p>
    <w:p w14:paraId="40990E3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4AC453E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Раскройте вопросы:</w:t>
      </w:r>
    </w:p>
    <w:p w14:paraId="68D4075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Обследование звукопроизношения.</w:t>
      </w:r>
    </w:p>
    <w:p w14:paraId="292B159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Обследование дыхания, голоса.</w:t>
      </w:r>
    </w:p>
    <w:p w14:paraId="74E8DC8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Обследование понимания речи.</w:t>
      </w:r>
    </w:p>
    <w:p w14:paraId="2462407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Обследование фонематического и интонационного восприятия.</w:t>
      </w:r>
    </w:p>
    <w:p w14:paraId="684F683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5D3FF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196D00D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Тема: Технология обследования моторных функций у детей как часть психолого-педагогического обследования.</w:t>
      </w:r>
    </w:p>
    <w:p w14:paraId="05C509F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731C6A3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Раскройте вопросы:</w:t>
      </w:r>
    </w:p>
    <w:p w14:paraId="2423111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1. Обследование ритмоинтонационного оформления высказывания.</w:t>
      </w:r>
    </w:p>
    <w:p w14:paraId="7052EB2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2. Обследование слоговой структуры слов.</w:t>
      </w:r>
    </w:p>
    <w:p w14:paraId="38133A0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3. Обследование лексического строя.</w:t>
      </w:r>
    </w:p>
    <w:p w14:paraId="54A65E9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4. Обследование грамматического строя.</w:t>
      </w:r>
    </w:p>
    <w:p w14:paraId="0D8768E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5. Обследование связной речи.</w:t>
      </w:r>
    </w:p>
    <w:p w14:paraId="1ECF1EB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AD8FA1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40FF080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</w:t>
      </w:r>
      <w:r w:rsidRPr="00E94632">
        <w:rPr>
          <w:rFonts w:ascii="Calibri" w:eastAsia="SimSun" w:hAnsi="Calibri" w:cs="font311"/>
          <w:lang w:eastAsia="ar-SA"/>
        </w:rPr>
        <w:t xml:space="preserve"> 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Подготовка сообщений к выступлению на семинаре;</w:t>
      </w:r>
      <w:r w:rsidRPr="00E94632">
        <w:rPr>
          <w:rFonts w:ascii="Calibri" w:eastAsia="SimSun" w:hAnsi="Calibri" w:cs="font311"/>
          <w:lang w:eastAsia="ar-SA"/>
        </w:rPr>
        <w:t xml:space="preserve"> 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Создание презентаций;</w:t>
      </w:r>
      <w:r w:rsidRPr="00E94632">
        <w:rPr>
          <w:rFonts w:ascii="Calibri" w:eastAsia="SimSun" w:hAnsi="Calibri" w:cs="font311"/>
          <w:lang w:eastAsia="ar-SA"/>
        </w:rPr>
        <w:t xml:space="preserve"> 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Подготовка рефератов, докладов</w:t>
      </w:r>
    </w:p>
    <w:p w14:paraId="12E35C1F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51BC7F" w14:textId="77777777" w:rsidR="00E31C10" w:rsidRDefault="00E94632">
      <w:pPr>
        <w:pStyle w:val="Header1"/>
      </w:pPr>
      <w:r>
        <w:t>4. Фонд оценочных средств</w:t>
      </w:r>
    </w:p>
    <w:p w14:paraId="55B9268F" w14:textId="77777777" w:rsidR="00E31C10" w:rsidRDefault="00E31C10">
      <w:pPr>
        <w:pStyle w:val="Text"/>
      </w:pPr>
    </w:p>
    <w:p w14:paraId="3B090E4C" w14:textId="77777777" w:rsidR="00E31C10" w:rsidRDefault="00E94632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657644FC" w14:textId="77777777" w:rsidR="00E31C10" w:rsidRDefault="00E31C10">
      <w:pPr>
        <w:pStyle w:val="Text"/>
      </w:pPr>
    </w:p>
    <w:p w14:paraId="05416D6A" w14:textId="77777777" w:rsidR="00E31C10" w:rsidRDefault="00E94632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3A0F2445" w14:textId="77777777" w:rsidR="00E31C10" w:rsidRDefault="00E31C10">
      <w:pPr>
        <w:pStyle w:val="Text"/>
      </w:pPr>
    </w:p>
    <w:p w14:paraId="71EF3DB6" w14:textId="77777777" w:rsidR="00E31C10" w:rsidRDefault="00E94632">
      <w:pPr>
        <w:pStyle w:val="Text"/>
      </w:pPr>
      <w:r>
        <w:rPr>
          <w:b/>
        </w:rPr>
        <w:t>5.1. Основная литература</w:t>
      </w:r>
    </w:p>
    <w:p w14:paraId="021F565F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</w:pP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1.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Ахутина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, Т. В.  Диагностика речевых нарушений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школьников 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практическое пособие / Т. В.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Ахутина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, Т. А.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Фотекова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. — 3-е изд.,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испр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. и доп. 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Москва 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Издательство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, 2023. — 157 с. — (Высшее образование). — ISBN 978-5-534-06800-9. 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Текст 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электронный // Образовательная платформа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[сайт]. — URL: https://urait.ru/bcode/514363 (дата обращения: 05.03.202</w:t>
      </w:r>
      <w:r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5</w:t>
      </w: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).</w:t>
      </w:r>
    </w:p>
    <w:p w14:paraId="074139AE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</w:pP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2.</w:t>
      </w:r>
      <w:r w:rsidRPr="00E94632">
        <w:rPr>
          <w:rFonts w:ascii="Times New Roman" w:eastAsia="SimSun" w:hAnsi="Times New Roman" w:cs="Times New Roman"/>
          <w:sz w:val="24"/>
          <w:lang w:eastAsia="ar-SA"/>
        </w:rPr>
        <w:t xml:space="preserve"> </w:t>
      </w: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Соловьева, Л. Г. 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Логопедия 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учебник и практикум для вузов / Л. Г. Соловьева, Г. Н. 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Градова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. — 2-е изд.,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испр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. и доп. 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Москва 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Издательство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, 2022. — 191 с. — (Высшее образование). — ISBN 978-5-534-06310-3. 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Текст 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электронный // Образовательная платформа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[сайт]. — URL: https://urait.ru/bcode/490368 (дата обращения: 13.03.202</w:t>
      </w:r>
      <w:r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5</w:t>
      </w: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).</w:t>
      </w:r>
    </w:p>
    <w:p w14:paraId="6C4E8068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</w:pP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3. Фесенко, Ю. А.  Коррекция речевых расстройств детского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возраста 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учебное пособие для вузов / Ю. А. Фесенко, М. И. Лохов. — 2-е изд. 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Москва 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Издательство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, 2022. — 203 с. — (Высшее образование). — ISBN 978-5-534-12886-4. — </w:t>
      </w:r>
      <w:proofErr w:type="gram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Текст :</w:t>
      </w:r>
      <w:proofErr w:type="gram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электронный // Образовательная платформа </w:t>
      </w:r>
      <w:proofErr w:type="spellStart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Юрайт</w:t>
      </w:r>
      <w:proofErr w:type="spellEnd"/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 xml:space="preserve"> [сайт]. — URL: https://urait.ru/bcode/494341 (дата обращения: 13.03.202</w:t>
      </w:r>
      <w:r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5</w:t>
      </w:r>
      <w:r w:rsidRPr="00E94632">
        <w:rPr>
          <w:rFonts w:ascii="Times New Roman" w:eastAsia="SimSun" w:hAnsi="Times New Roman" w:cs="Times New Roman"/>
          <w:bCs/>
          <w:color w:val="000000"/>
          <w:sz w:val="24"/>
          <w:lang w:eastAsia="ar-SA"/>
        </w:rPr>
        <w:t>).</w:t>
      </w:r>
    </w:p>
    <w:p w14:paraId="1AA10F75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lang w:eastAsia="ar-SA"/>
        </w:rPr>
      </w:pPr>
    </w:p>
    <w:p w14:paraId="2FDAC59C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lang w:eastAsia="ar-SA"/>
        </w:rPr>
        <w:t>5.2. Дополнительная литература</w:t>
      </w:r>
    </w:p>
    <w:p w14:paraId="76DBBDC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Борозинец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Н. М. Логопедические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технологии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учебное пособие / Н. М.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Борозинец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Т. С.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Шеховцова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Ставрополь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СКФУ, 2014. — 256 с. 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Текст 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электронный // Лань : электронно-библиотечная система. — URL: https://e.lanbook.com/book/155371 (дата обращения: 16.03.202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). — Режим доступа: для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авториз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 пользователей.</w:t>
      </w:r>
    </w:p>
    <w:p w14:paraId="670D29E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Илюк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М. А. Речевая карта для обследования ребенка дошкольного возраста с общим недоразвитием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речи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методическое пособие / М. А.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Илюк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, Г. А. Волкова. — Санкт-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Петербург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КАРО, 2016. — 46 c. — ISBN 978-5-9925-0193-3. 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Текст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электронный // Цифровой образовательный ресурс IPR SMART : [сайт]. — URL: https://www.iprbookshop.ru/68619.html (дата обращения: 05.03.202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). — Режим доступа: для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авторизир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 пользователей.</w:t>
      </w:r>
    </w:p>
    <w:p w14:paraId="7F0E5BC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Князева, О. Н. Ранняя помощь и реабилитация детей с проблемами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здоровья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учебно-методическое пособие / О. Н. Князева, А. А. Собянина. 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Воронеж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ВГПУ, 2022. — 144 с. 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Текст 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электронный // Лань : электронно-библиотечная система. — URL: https://e.lanbook.com/book/266915 (дата обращения: 16.03.202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). — Режим доступа: для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авториз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. пользователей.</w:t>
      </w:r>
    </w:p>
    <w:p w14:paraId="64E517E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Шашкина, Г. Р.  Логопедическая работа с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дошкольниками 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учебное пособие для вузов / Г. Р. Шашкина, Л. П. Зернова, И. А. Зимина. 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Москва 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Юрайт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2022. — 247 с. — (Высшее образование). — ISBN 978-5-534-14591-5. — </w:t>
      </w:r>
      <w:proofErr w:type="gram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Текст :</w:t>
      </w:r>
      <w:proofErr w:type="gram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электронный // Образовательная платформа </w:t>
      </w:r>
      <w:proofErr w:type="spellStart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Юрайт</w:t>
      </w:r>
      <w:proofErr w:type="spellEnd"/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[сайт]. — URL: https://urait.ru/bcode/497100 (дата обращения: 13.03.202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E94632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14:paraId="43D39F29" w14:textId="77777777" w:rsidR="00E31C10" w:rsidRDefault="00E31C10">
      <w:pPr>
        <w:pStyle w:val="Text"/>
      </w:pPr>
    </w:p>
    <w:p w14:paraId="288DCD59" w14:textId="77777777" w:rsidR="00E31C10" w:rsidRDefault="00E94632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630BA6EC" w14:textId="77777777" w:rsidR="00E31C10" w:rsidRDefault="00E31C10">
      <w:pPr>
        <w:pStyle w:val="Text"/>
      </w:pPr>
    </w:p>
    <w:p w14:paraId="510F9289" w14:textId="77777777" w:rsidR="00E31C10" w:rsidRDefault="00E94632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D7573B3" w14:textId="77777777" w:rsidR="00E94632" w:rsidRPr="00E94632" w:rsidRDefault="00E94632" w:rsidP="00E94632">
      <w:pPr>
        <w:pStyle w:val="Text"/>
      </w:pPr>
      <w:r w:rsidRPr="00E94632">
        <w:lastRenderedPageBreak/>
        <w:t xml:space="preserve">1. </w:t>
      </w:r>
      <w:hyperlink r:id="rId5" w:history="1">
        <w:r w:rsidRPr="00E94632">
          <w:rPr>
            <w:rStyle w:val="a4"/>
          </w:rPr>
          <w:t>http://www.logoped-sfera.ru/</w:t>
        </w:r>
      </w:hyperlink>
      <w:r w:rsidRPr="00E94632">
        <w:rPr>
          <w:u w:val="single"/>
        </w:rPr>
        <w:t xml:space="preserve"> </w:t>
      </w:r>
      <w:r w:rsidRPr="00E94632">
        <w:t>- материалы логопедам и педагогам детских садов, школ, других учреждений образования и здравоохранения по организации коррекционной работы с детьми, имеющими нарушения речи.</w:t>
      </w:r>
    </w:p>
    <w:p w14:paraId="7DE48360" w14:textId="77777777" w:rsidR="00E94632" w:rsidRPr="00E94632" w:rsidRDefault="00E94632" w:rsidP="00E94632">
      <w:pPr>
        <w:pStyle w:val="Text"/>
      </w:pPr>
      <w:r w:rsidRPr="00E94632">
        <w:t xml:space="preserve">2. </w:t>
      </w:r>
      <w:hyperlink r:id="rId6" w:history="1">
        <w:r w:rsidRPr="00E94632">
          <w:rPr>
            <w:rStyle w:val="a4"/>
          </w:rPr>
          <w:t>http://logoburg.com/</w:t>
        </w:r>
      </w:hyperlink>
      <w:r w:rsidRPr="00E94632">
        <w:rPr>
          <w:u w:val="single"/>
        </w:rPr>
        <w:t xml:space="preserve"> </w:t>
      </w:r>
      <w:r w:rsidRPr="00E94632">
        <w:t>- содержится большое количество тематических публикаций, содержащих интересные, разъясняющие и обучающие материалы, направленные как на узкопрофильные проблемы, так и на детскую тему в целом.</w:t>
      </w:r>
    </w:p>
    <w:p w14:paraId="4290E28D" w14:textId="77777777" w:rsidR="00E94632" w:rsidRPr="00E94632" w:rsidRDefault="00E94632" w:rsidP="00E94632">
      <w:pPr>
        <w:pStyle w:val="Text"/>
      </w:pPr>
      <w:r w:rsidRPr="00E94632">
        <w:t xml:space="preserve">3. </w:t>
      </w:r>
      <w:hyperlink r:id="rId7" w:history="1">
        <w:r w:rsidRPr="00E94632">
          <w:rPr>
            <w:rStyle w:val="a4"/>
          </w:rPr>
          <w:t>http://logopediya.com/</w:t>
        </w:r>
      </w:hyperlink>
      <w:r w:rsidRPr="00E94632">
        <w:rPr>
          <w:u w:val="single"/>
        </w:rPr>
        <w:t xml:space="preserve"> </w:t>
      </w:r>
      <w:r w:rsidRPr="00E94632">
        <w:t xml:space="preserve">- материалы по логопедии систематизированы по возрастным группам: для дошкольников, школьников и взрослых. </w:t>
      </w:r>
    </w:p>
    <w:p w14:paraId="4B500B9F" w14:textId="77777777" w:rsidR="00E31C10" w:rsidRDefault="00E31C10">
      <w:pPr>
        <w:pStyle w:val="Text"/>
      </w:pPr>
    </w:p>
    <w:p w14:paraId="7E0AA53B" w14:textId="77777777" w:rsidR="00726D0B" w:rsidRDefault="00726D0B" w:rsidP="00726D0B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7971C5C9" w14:textId="77777777" w:rsidR="00726D0B" w:rsidRDefault="00726D0B" w:rsidP="00726D0B">
      <w:pPr>
        <w:pStyle w:val="a5"/>
        <w:numPr>
          <w:ilvl w:val="0"/>
          <w:numId w:val="5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1CBDABE1" w14:textId="77777777" w:rsidR="00726D0B" w:rsidRDefault="00726D0B" w:rsidP="00726D0B">
      <w:pPr>
        <w:pStyle w:val="TextMargin"/>
        <w:numPr>
          <w:ilvl w:val="0"/>
          <w:numId w:val="5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337793F5" w14:textId="77777777" w:rsidR="00726D0B" w:rsidRDefault="00726D0B" w:rsidP="00726D0B">
      <w:pPr>
        <w:pStyle w:val="TextMargin"/>
        <w:numPr>
          <w:ilvl w:val="0"/>
          <w:numId w:val="5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D73E0D8" w14:textId="77777777" w:rsidR="00726D0B" w:rsidRDefault="00726D0B" w:rsidP="00726D0B">
      <w:pPr>
        <w:pStyle w:val="TextMargin"/>
        <w:numPr>
          <w:ilvl w:val="0"/>
          <w:numId w:val="5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4"/>
          </w:rPr>
          <w:t>https://icdlib.nspu.ru/</w:t>
        </w:r>
      </w:hyperlink>
    </w:p>
    <w:p w14:paraId="318572D8" w14:textId="77777777" w:rsidR="00726D0B" w:rsidRDefault="00726D0B" w:rsidP="00726D0B">
      <w:pPr>
        <w:pStyle w:val="TextMargin"/>
        <w:numPr>
          <w:ilvl w:val="0"/>
          <w:numId w:val="5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793A108" w14:textId="77777777" w:rsidR="00726D0B" w:rsidRDefault="00726D0B" w:rsidP="00726D0B">
      <w:pPr>
        <w:pStyle w:val="PlainText"/>
      </w:pPr>
    </w:p>
    <w:p w14:paraId="2595A492" w14:textId="77777777" w:rsidR="00726D0B" w:rsidRDefault="00726D0B" w:rsidP="00726D0B">
      <w:pPr>
        <w:pStyle w:val="PlainText"/>
      </w:pPr>
    </w:p>
    <w:p w14:paraId="78D747C2" w14:textId="77777777" w:rsidR="00726D0B" w:rsidRDefault="00726D0B" w:rsidP="00726D0B">
      <w:pPr>
        <w:pStyle w:val="PlainText"/>
      </w:pPr>
    </w:p>
    <w:p w14:paraId="75E8CBB1" w14:textId="77777777" w:rsidR="00726D0B" w:rsidRDefault="00726D0B" w:rsidP="00726D0B">
      <w:pPr>
        <w:pStyle w:val="PlainText"/>
      </w:pPr>
    </w:p>
    <w:p w14:paraId="7EDB4CFE" w14:textId="77777777" w:rsidR="00726D0B" w:rsidRDefault="00726D0B" w:rsidP="00726D0B">
      <w:pPr>
        <w:pStyle w:val="PlainText"/>
      </w:pPr>
    </w:p>
    <w:p w14:paraId="3E25AAAE" w14:textId="77777777" w:rsidR="00726D0B" w:rsidRDefault="00726D0B" w:rsidP="00726D0B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4611992C" w14:textId="77777777" w:rsidR="00726D0B" w:rsidRDefault="00726D0B" w:rsidP="00726D0B">
      <w:pPr>
        <w:pStyle w:val="PlainText"/>
      </w:pPr>
    </w:p>
    <w:p w14:paraId="2C2DFD29" w14:textId="77777777" w:rsidR="00726D0B" w:rsidRDefault="00726D0B" w:rsidP="00726D0B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B55CF01" w14:textId="77777777" w:rsidR="00726D0B" w:rsidRDefault="00726D0B" w:rsidP="00726D0B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5F353A6" w14:textId="77777777" w:rsidR="00726D0B" w:rsidRDefault="00726D0B" w:rsidP="00726D0B">
      <w:pPr>
        <w:pStyle w:val="PlainText"/>
      </w:pPr>
    </w:p>
    <w:p w14:paraId="02DCCB92" w14:textId="77777777" w:rsidR="00726D0B" w:rsidRDefault="00726D0B" w:rsidP="00726D0B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6B7A3F5B" w14:textId="77777777" w:rsidR="00726D0B" w:rsidRDefault="00726D0B" w:rsidP="00726D0B">
      <w:pPr>
        <w:pStyle w:val="PlainText"/>
      </w:pPr>
    </w:p>
    <w:p w14:paraId="4BDD836A" w14:textId="77777777" w:rsidR="00726D0B" w:rsidRDefault="00726D0B" w:rsidP="00726D0B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0C0765EF" w14:textId="77777777" w:rsidR="00726D0B" w:rsidRDefault="00726D0B" w:rsidP="00726D0B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C38DA07" w14:textId="75B6BA01" w:rsidR="00E31C10" w:rsidRDefault="00E94632">
      <w:pPr>
        <w:pStyle w:val="TextKS"/>
      </w:pPr>
      <w:r>
        <w:t>.</w:t>
      </w:r>
    </w:p>
    <w:p w14:paraId="0C111C48" w14:textId="77777777" w:rsidR="00E31C10" w:rsidRDefault="00E31C10">
      <w:pPr>
        <w:sectPr w:rsidR="00E31C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76B28D" w14:textId="77777777" w:rsidR="00E31C10" w:rsidRDefault="00E31C10">
      <w:pPr>
        <w:pStyle w:val="Text"/>
      </w:pPr>
    </w:p>
    <w:p w14:paraId="6FAC8E22" w14:textId="77777777" w:rsidR="00E31C10" w:rsidRDefault="00E94632">
      <w:pPr>
        <w:pStyle w:val="Header1"/>
      </w:pPr>
      <w:r>
        <w:t>9. Рейтинг-план оценки успеваемости студентов</w:t>
      </w:r>
    </w:p>
    <w:p w14:paraId="49D5900F" w14:textId="77777777" w:rsidR="00E31C10" w:rsidRDefault="00E31C10">
      <w:pPr>
        <w:pStyle w:val="Text"/>
      </w:pPr>
    </w:p>
    <w:tbl>
      <w:tblPr>
        <w:tblW w:w="0" w:type="auto"/>
        <w:tblInd w:w="42" w:type="dxa"/>
        <w:tblLayout w:type="fixed"/>
        <w:tblLook w:val="0000" w:firstRow="0" w:lastRow="0" w:firstColumn="0" w:lastColumn="0" w:noHBand="0" w:noVBand="0"/>
      </w:tblPr>
      <w:tblGrid>
        <w:gridCol w:w="2051"/>
        <w:gridCol w:w="589"/>
        <w:gridCol w:w="555"/>
        <w:gridCol w:w="765"/>
        <w:gridCol w:w="3270"/>
        <w:gridCol w:w="1845"/>
        <w:gridCol w:w="1657"/>
        <w:gridCol w:w="1473"/>
        <w:gridCol w:w="2205"/>
      </w:tblGrid>
      <w:tr w:rsidR="00E94632" w:rsidRPr="00E94632" w14:paraId="06682470" w14:textId="77777777" w:rsidTr="004843E7">
        <w:trPr>
          <w:trHeight w:val="435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463E5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407916DE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006F11DA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C8B72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E778C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D00B7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0A213191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36774D49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CB98C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6E309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AC6F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74E3E1D5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655B9B78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E94632" w:rsidRPr="00E94632" w14:paraId="60195F1A" w14:textId="77777777" w:rsidTr="004843E7">
        <w:trPr>
          <w:trHeight w:val="139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A87FF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01B07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E94632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9A9C5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E94632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2B651" w14:textId="77777777" w:rsidR="00E94632" w:rsidRPr="00E94632" w:rsidRDefault="00E94632" w:rsidP="00E94632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33C4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C73C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2B42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2A04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A748" w14:textId="77777777" w:rsidR="00E94632" w:rsidRPr="00E94632" w:rsidRDefault="00E94632" w:rsidP="00E94632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4843E7" w:rsidRPr="00E94632" w14:paraId="664EF03B" w14:textId="77777777" w:rsidTr="004843E7">
        <w:trPr>
          <w:trHeight w:val="4812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26281" w14:textId="77777777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169C496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«Технологии обследования и коррекции системных нарушений речи»</w:t>
            </w:r>
            <w:r w:rsidRPr="00E9463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</w:t>
            </w:r>
          </w:p>
          <w:p w14:paraId="51A75A2D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93E96" w14:textId="77777777" w:rsidR="004843E7" w:rsidRDefault="004843E7" w:rsidP="004843E7">
            <w:pPr>
              <w:pStyle w:val="Text"/>
              <w:spacing w:line="256" w:lineRule="auto"/>
            </w:pPr>
          </w:p>
          <w:p w14:paraId="2901976E" w14:textId="00C2D3E4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3DD10" w14:textId="4CC62804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03392" w14:textId="77777777" w:rsidR="004843E7" w:rsidRDefault="004843E7" w:rsidP="004843E7">
            <w:pPr>
              <w:pStyle w:val="Text"/>
              <w:spacing w:line="256" w:lineRule="auto"/>
            </w:pPr>
          </w:p>
          <w:p w14:paraId="204FC0DC" w14:textId="68FA0149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67B95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43DFDDCB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7E4C8657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58CAB064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72DDBEAC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3FE8BE3A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5ED686B8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66FB1DE7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Подготовка электронной презентации темы</w:t>
            </w:r>
          </w:p>
          <w:p w14:paraId="4AB717AF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47C92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45FBF1BD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6D75AD82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68E49DD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2BB48405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7397A66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031978F2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03417FE2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2D3BBC7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0FD76E06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6A498E3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A22C4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6564627D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33278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165C" w14:textId="77777777" w:rsidR="004843E7" w:rsidRPr="00E94632" w:rsidRDefault="004843E7" w:rsidP="004843E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40EAAF6C" w14:textId="77777777" w:rsidR="004843E7" w:rsidRPr="00E94632" w:rsidRDefault="004843E7" w:rsidP="004843E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0658A093" w14:textId="77777777" w:rsidR="004843E7" w:rsidRPr="00E94632" w:rsidRDefault="004843E7" w:rsidP="004843E7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1114CED1" w14:textId="77777777" w:rsidR="004843E7" w:rsidRPr="00E94632" w:rsidRDefault="004843E7" w:rsidP="004843E7">
            <w:pPr>
              <w:suppressAutoHyphens/>
              <w:spacing w:after="0" w:line="240" w:lineRule="auto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43E7" w:rsidRPr="00E94632" w14:paraId="5E7ECB9A" w14:textId="77777777" w:rsidTr="004843E7">
        <w:trPr>
          <w:trHeight w:val="68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2EC22" w14:textId="77777777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 w:rsidRPr="00E9463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52AED" w14:textId="77777777" w:rsidR="004843E7" w:rsidRDefault="004843E7" w:rsidP="004843E7">
            <w:pPr>
              <w:pStyle w:val="Text"/>
              <w:spacing w:line="256" w:lineRule="auto"/>
            </w:pPr>
          </w:p>
          <w:p w14:paraId="5709D959" w14:textId="382C8138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4150F" w14:textId="4A3CB924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38459" w14:textId="77777777" w:rsidR="004843E7" w:rsidRDefault="004843E7" w:rsidP="004843E7">
            <w:pPr>
              <w:pStyle w:val="Text"/>
              <w:spacing w:line="256" w:lineRule="auto"/>
            </w:pPr>
          </w:p>
          <w:p w14:paraId="5C089F3D" w14:textId="16976828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1C93E" w14:textId="77777777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22071" w14:textId="77777777" w:rsidR="004843E7" w:rsidRPr="00E94632" w:rsidRDefault="004843E7" w:rsidP="004843E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395D9" w14:textId="77777777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876FB" w14:textId="77777777" w:rsidR="004843E7" w:rsidRPr="00E94632" w:rsidRDefault="004843E7" w:rsidP="004843E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4A28" w14:textId="77777777" w:rsidR="004843E7" w:rsidRPr="00E94632" w:rsidRDefault="004843E7" w:rsidP="004843E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4155C270" w14:textId="77777777" w:rsidR="00E31C10" w:rsidRDefault="00E31C10">
      <w:pPr>
        <w:sectPr w:rsidR="00E31C1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2112752" w14:textId="77777777" w:rsidR="00E31C10" w:rsidRDefault="00E31C10">
      <w:pPr>
        <w:pStyle w:val="Text"/>
      </w:pPr>
    </w:p>
    <w:p w14:paraId="371E2618" w14:textId="77777777" w:rsidR="00E31C10" w:rsidRDefault="00E94632">
      <w:pPr>
        <w:pStyle w:val="Header1"/>
      </w:pPr>
      <w:r>
        <w:t>Лист регистрации изменений и дополнений к РПД</w:t>
      </w:r>
    </w:p>
    <w:p w14:paraId="1AA82E21" w14:textId="77777777" w:rsidR="00E31C10" w:rsidRDefault="00E94632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40FE5F6F" w14:textId="77777777" w:rsidR="00E31C10" w:rsidRDefault="00E31C1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E31C10" w14:paraId="0F9CB426" w14:textId="77777777">
        <w:tc>
          <w:tcPr>
            <w:tcW w:w="850" w:type="dxa"/>
          </w:tcPr>
          <w:p w14:paraId="79A00F0B" w14:textId="77777777" w:rsidR="00E31C10" w:rsidRDefault="00E94632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C6E2484" w14:textId="77777777" w:rsidR="00E31C10" w:rsidRDefault="00E94632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787B97D1" w14:textId="77777777" w:rsidR="00E31C10" w:rsidRDefault="00E94632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87C3226" w14:textId="77777777" w:rsidR="00E31C10" w:rsidRDefault="00E94632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E31C10" w14:paraId="19FE10A2" w14:textId="77777777">
        <w:tc>
          <w:tcPr>
            <w:tcW w:w="850" w:type="dxa"/>
          </w:tcPr>
          <w:p w14:paraId="09B7CF34" w14:textId="77777777" w:rsidR="00E31C10" w:rsidRDefault="00E94632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6B94B69C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32E6BC5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6E92A06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  <w:tr w:rsidR="00E31C10" w14:paraId="414A7664" w14:textId="77777777">
        <w:tc>
          <w:tcPr>
            <w:tcW w:w="850" w:type="dxa"/>
          </w:tcPr>
          <w:p w14:paraId="42D0D245" w14:textId="77777777" w:rsidR="00E31C10" w:rsidRDefault="00E94632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01F7C7A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2F7453D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32804BC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  <w:tr w:rsidR="00E31C10" w14:paraId="43D1AA29" w14:textId="77777777">
        <w:tc>
          <w:tcPr>
            <w:tcW w:w="850" w:type="dxa"/>
          </w:tcPr>
          <w:p w14:paraId="60ACA8DA" w14:textId="77777777" w:rsidR="00E31C10" w:rsidRDefault="00E94632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5AD69AD2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5FE4C24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7BC09D3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  <w:tr w:rsidR="00E31C10" w14:paraId="00457CCC" w14:textId="77777777">
        <w:tc>
          <w:tcPr>
            <w:tcW w:w="850" w:type="dxa"/>
          </w:tcPr>
          <w:p w14:paraId="5D79BDCF" w14:textId="77777777" w:rsidR="00E31C10" w:rsidRDefault="00E94632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273A304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9418ABF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274A75D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  <w:tr w:rsidR="00E31C10" w14:paraId="77BC6306" w14:textId="77777777">
        <w:tc>
          <w:tcPr>
            <w:tcW w:w="850" w:type="dxa"/>
          </w:tcPr>
          <w:p w14:paraId="04D141B4" w14:textId="77777777" w:rsidR="00E31C10" w:rsidRDefault="00E94632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AD25495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203B733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397F5C6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  <w:tr w:rsidR="00E31C10" w14:paraId="65850B36" w14:textId="77777777">
        <w:tc>
          <w:tcPr>
            <w:tcW w:w="850" w:type="dxa"/>
          </w:tcPr>
          <w:p w14:paraId="112FE2EE" w14:textId="77777777" w:rsidR="00E31C10" w:rsidRDefault="00E94632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52180C6" w14:textId="77777777" w:rsidR="00E31C10" w:rsidRDefault="00E9463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156349A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32CB76A" w14:textId="77777777" w:rsidR="00E31C10" w:rsidRDefault="00E94632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C0C0F2E" w14:textId="77777777" w:rsidR="00E31C10" w:rsidRDefault="00E31C10">
      <w:pPr>
        <w:sectPr w:rsidR="00E31C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AF2C28" w14:textId="77777777" w:rsidR="00E31C10" w:rsidRDefault="00E31C10">
      <w:pPr>
        <w:pStyle w:val="Text"/>
      </w:pPr>
    </w:p>
    <w:p w14:paraId="1C3DC935" w14:textId="77777777" w:rsidR="00E31C10" w:rsidRDefault="00E94632">
      <w:pPr>
        <w:pStyle w:val="TextRight"/>
      </w:pPr>
      <w:r>
        <w:t>Приложение 1</w:t>
      </w:r>
    </w:p>
    <w:p w14:paraId="095CC575" w14:textId="77777777" w:rsidR="00E31C10" w:rsidRDefault="00E31C10">
      <w:pPr>
        <w:pStyle w:val="TextRight"/>
      </w:pPr>
    </w:p>
    <w:p w14:paraId="470FCCC1" w14:textId="77777777" w:rsidR="00E31C10" w:rsidRDefault="00E94632">
      <w:pPr>
        <w:pStyle w:val="Header1"/>
      </w:pPr>
      <w:r>
        <w:t>ФОНД ОЦЕНОЧНЫХ СРЕДСТВ ПО ДИСЦИПЛИНЕ</w:t>
      </w:r>
    </w:p>
    <w:p w14:paraId="442EEB3E" w14:textId="77777777" w:rsidR="00E31C10" w:rsidRDefault="00E94632">
      <w:pPr>
        <w:pStyle w:val="Header1"/>
      </w:pPr>
      <w:r>
        <w:t>ТЕХНОЛОГИИ ОБСЛЕДОВАНИЯ И КОРРЕКЦИИ СИСТЕМНЫХ НАРУШЕНИЙ РЕЧИ</w:t>
      </w:r>
    </w:p>
    <w:p w14:paraId="57038F46" w14:textId="77777777" w:rsidR="00E31C10" w:rsidRDefault="00E31C10">
      <w:pPr>
        <w:pStyle w:val="Text"/>
      </w:pPr>
    </w:p>
    <w:p w14:paraId="3E9C63E5" w14:textId="77777777" w:rsidR="00E31C10" w:rsidRDefault="00E94632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10B11E83" w14:textId="77777777" w:rsidR="00E31C10" w:rsidRDefault="00E31C10">
      <w:pPr>
        <w:pStyle w:val="Text"/>
      </w:pPr>
    </w:p>
    <w:p w14:paraId="75EC44A7" w14:textId="77777777" w:rsidR="00E31C10" w:rsidRDefault="00E94632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«Технологии обследования и коррекции системных нарушений речи» является неотъемлемым приложением к рабочей программе дисциплины «Технологии обследования и коррекции системных нарушений речи» (РПД). На данный ФОС распространяются все реквизиты утверждения, представленные в РПД по данной дисциплине.</w:t>
      </w:r>
    </w:p>
    <w:p w14:paraId="0412BC4C" w14:textId="77777777" w:rsidR="00E31C10" w:rsidRDefault="00E94632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5DCE6C60" w14:textId="77777777" w:rsidR="00E31C10" w:rsidRDefault="00E94632">
      <w:pPr>
        <w:pStyle w:val="Text"/>
      </w:pPr>
      <w:r>
        <w:t>1.3. Результаты оценивания текущего контроля учитываются в рейтинге.</w:t>
      </w:r>
    </w:p>
    <w:p w14:paraId="532084A0" w14:textId="77777777" w:rsidR="00E31C10" w:rsidRDefault="00E31C10">
      <w:pPr>
        <w:pStyle w:val="Text"/>
      </w:pPr>
    </w:p>
    <w:p w14:paraId="218CE197" w14:textId="77777777" w:rsidR="00E31C10" w:rsidRDefault="00E94632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4B7342D" w14:textId="77777777" w:rsidR="00E31C10" w:rsidRDefault="00E31C1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31C10" w14:paraId="25F7A8B3" w14:textId="77777777">
        <w:tc>
          <w:tcPr>
            <w:tcW w:w="2268" w:type="dxa"/>
          </w:tcPr>
          <w:p w14:paraId="73595F69" w14:textId="77777777" w:rsidR="00E31C10" w:rsidRDefault="00E9463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6AE40C5" w14:textId="77777777" w:rsidR="00E31C10" w:rsidRDefault="00E94632">
            <w:pPr>
              <w:pStyle w:val="Text"/>
              <w:jc w:val="left"/>
            </w:pPr>
            <w:r>
              <w:t>ПК-1</w:t>
            </w:r>
          </w:p>
        </w:tc>
      </w:tr>
      <w:tr w:rsidR="00E31C10" w14:paraId="643B71C6" w14:textId="77777777">
        <w:tc>
          <w:tcPr>
            <w:tcW w:w="2268" w:type="dxa"/>
          </w:tcPr>
          <w:p w14:paraId="290F9A6B" w14:textId="77777777" w:rsidR="00E31C10" w:rsidRDefault="00E9463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6A3C7F9" w14:textId="77777777" w:rsidR="00E31C10" w:rsidRDefault="00E9463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31C10" w14:paraId="619B2C8E" w14:textId="77777777">
        <w:tc>
          <w:tcPr>
            <w:tcW w:w="2268" w:type="dxa"/>
          </w:tcPr>
          <w:p w14:paraId="57889C5C" w14:textId="77777777" w:rsidR="00E31C10" w:rsidRDefault="00E9463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EE350B0" w14:textId="77777777" w:rsidR="00E31C10" w:rsidRDefault="00E94632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19091B68" w14:textId="77777777" w:rsidR="00E31C10" w:rsidRDefault="00E31C1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31C10" w14:paraId="76228140" w14:textId="77777777">
        <w:tc>
          <w:tcPr>
            <w:tcW w:w="2268" w:type="dxa"/>
          </w:tcPr>
          <w:p w14:paraId="0D6D13C4" w14:textId="77777777" w:rsidR="00E31C10" w:rsidRDefault="00E9463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C9BF569" w14:textId="77777777" w:rsidR="00E31C10" w:rsidRDefault="00E94632">
            <w:pPr>
              <w:pStyle w:val="Text"/>
              <w:jc w:val="left"/>
            </w:pPr>
            <w:r>
              <w:t>ПК-2</w:t>
            </w:r>
          </w:p>
        </w:tc>
      </w:tr>
      <w:tr w:rsidR="00E31C10" w14:paraId="301033B9" w14:textId="77777777">
        <w:tc>
          <w:tcPr>
            <w:tcW w:w="2268" w:type="dxa"/>
          </w:tcPr>
          <w:p w14:paraId="24C578BA" w14:textId="77777777" w:rsidR="00E31C10" w:rsidRDefault="00E9463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6B53071" w14:textId="77777777" w:rsidR="00E31C10" w:rsidRDefault="00E94632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</w:t>
            </w:r>
            <w:r>
              <w:lastRenderedPageBreak/>
              <w:t>развития</w:t>
            </w:r>
          </w:p>
        </w:tc>
      </w:tr>
      <w:tr w:rsidR="00E31C10" w14:paraId="234ADA11" w14:textId="77777777">
        <w:tc>
          <w:tcPr>
            <w:tcW w:w="2268" w:type="dxa"/>
          </w:tcPr>
          <w:p w14:paraId="789CFD6C" w14:textId="77777777" w:rsidR="00E31C10" w:rsidRDefault="00E94632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39B3016F" w14:textId="77777777" w:rsidR="00E31C10" w:rsidRDefault="00E94632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099C7062" w14:textId="77777777" w:rsidR="00E31C10" w:rsidRDefault="00E31C10">
      <w:pPr>
        <w:pStyle w:val="Text"/>
      </w:pPr>
    </w:p>
    <w:p w14:paraId="5190078A" w14:textId="77777777" w:rsidR="00E31C10" w:rsidRDefault="00E94632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1D7E0BDB" w14:textId="77777777" w:rsidR="00E31C10" w:rsidRDefault="00E31C10">
      <w:pPr>
        <w:pStyle w:val="Text"/>
      </w:pPr>
    </w:p>
    <w:p w14:paraId="0799986B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3.1. Текущий контроль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2A78FBC4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3.2.  Формы текущего контроля и критерии их оценивания </w:t>
      </w:r>
    </w:p>
    <w:p w14:paraId="7E5F5F32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2BD40EEE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Типовой тест.</w:t>
      </w:r>
    </w:p>
    <w:p w14:paraId="014D8D6B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Проверяемые компетенции и индикаторы дости</w:t>
      </w:r>
      <w:r w:rsidR="0064286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жения компетенций: ПК-1: ИПК-1.1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; </w:t>
      </w:r>
      <w:r w:rsidR="0064286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ИПК-1.2, ИПК 1-3; 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ПК-2: ИПК-2.</w:t>
      </w:r>
      <w:r w:rsidR="0064286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1, ИПК-2.2</w:t>
      </w:r>
    </w:p>
    <w:p w14:paraId="1736E3E4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55"/>
      </w:tblGrid>
      <w:tr w:rsidR="00E94632" w:rsidRPr="00E94632" w14:paraId="775DE499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16724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E8FBC" w14:textId="77777777" w:rsidR="0064286E" w:rsidRDefault="0064286E" w:rsidP="0064286E">
            <w:pPr>
              <w:suppressAutoHyphens/>
              <w:spacing w:after="0" w:line="200" w:lineRule="atLeast"/>
              <w:ind w:hanging="2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ИПК-1.1; ИПК-1.2, ИПК 1-3; ПК-2: ИПК-2.1, ИПК-2.2</w:t>
            </w:r>
          </w:p>
          <w:p w14:paraId="1F8CCB3F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E94632" w:rsidRPr="00E94632" w14:paraId="3CB9CF92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7A652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8D3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94632" w:rsidRPr="00E94632" w14:paraId="2D5F45B6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CD93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461A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E94632" w:rsidRPr="00E94632" w14:paraId="06C34822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23108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D88B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E94632" w:rsidRPr="00E94632" w14:paraId="5E4376BA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2E897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B116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E94632" w:rsidRPr="00E94632" w14:paraId="12965715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EA05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796D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2C442C4E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4E6480C8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00AD4756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2C9773E2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49456D5F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Выберите правильный вариант.</w:t>
      </w:r>
    </w:p>
    <w:p w14:paraId="0781A38E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Педагогический процесс, направленный на коррекцию и компенсацию нарушений речевой деятельности, на воспитание и развитие ребёнка с речевым нарушением – это:</w:t>
      </w:r>
    </w:p>
    <w:p w14:paraId="136C25B4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коррекция нарушений речи;</w:t>
      </w:r>
    </w:p>
    <w:p w14:paraId="36EF16D3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компенсация;</w:t>
      </w:r>
    </w:p>
    <w:p w14:paraId="0D4B6B7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логопедическое воздействие;</w:t>
      </w:r>
    </w:p>
    <w:p w14:paraId="21670475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декомпенсация.</w:t>
      </w:r>
    </w:p>
    <w:p w14:paraId="0822CDE1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A40EE41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Качественно низкий уровень сформированности сравнительно с нормой той или иной речевой функции или речевой системы в целом – это:</w:t>
      </w:r>
    </w:p>
    <w:p w14:paraId="68011252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недоразвитие речи;</w:t>
      </w:r>
    </w:p>
    <w:p w14:paraId="0C28C469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нарушение речевого развития;</w:t>
      </w:r>
    </w:p>
    <w:p w14:paraId="1303A3D9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нарушение речи;</w:t>
      </w:r>
    </w:p>
    <w:p w14:paraId="0DB17C0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г) задержка речевого развития.</w:t>
      </w:r>
    </w:p>
    <w:p w14:paraId="6CF0A562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705965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Замедление темпа речевого развития, при котором уровень речевого развития не соответствует возрасту ребёнка:</w:t>
      </w:r>
    </w:p>
    <w:p w14:paraId="5C6462B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недоразвитие речи;</w:t>
      </w:r>
    </w:p>
    <w:p w14:paraId="122ADBCC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нарушение речевого развития;</w:t>
      </w:r>
    </w:p>
    <w:p w14:paraId="113EDD21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нарушение речи;</w:t>
      </w:r>
    </w:p>
    <w:p w14:paraId="33B6016C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задержка речевого развития.</w:t>
      </w:r>
    </w:p>
    <w:p w14:paraId="68615C2E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A1A49A4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4. Какие причины речевых нарушений были выделены М.Е.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Хватцевым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?</w:t>
      </w:r>
    </w:p>
    <w:p w14:paraId="5D881F39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органические, функциональные, социально-психологические, психоневрологические;</w:t>
      </w:r>
    </w:p>
    <w:p w14:paraId="4A22B748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анатомо-физиологические, психические, функциональные;</w:t>
      </w:r>
    </w:p>
    <w:p w14:paraId="30DE1C6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органические, социальные, психогенные, психофизиологические;</w:t>
      </w:r>
    </w:p>
    <w:p w14:paraId="53F352D6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анатомо-физиологические, психофизиологические, социальные.</w:t>
      </w:r>
    </w:p>
    <w:p w14:paraId="38BDABE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5F79177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5. Тонкий систематизированный слух, обладающий способность осуществлять операции различения и узнавания фонем, составляющих звуковую оболочку слова – это:</w:t>
      </w:r>
    </w:p>
    <w:p w14:paraId="4386C3F7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музыкальный слух;</w:t>
      </w:r>
    </w:p>
    <w:p w14:paraId="2418C55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физический слух;</w:t>
      </w:r>
    </w:p>
    <w:p w14:paraId="6557F9B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фонематическое восприятие;</w:t>
      </w:r>
    </w:p>
    <w:p w14:paraId="7B14C503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фонематический слух.</w:t>
      </w:r>
    </w:p>
    <w:p w14:paraId="66D6FFDF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122EA8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6. Чрезмерные непроизвольные движения, возникающие при нарушениях нервной системы – это:</w:t>
      </w:r>
    </w:p>
    <w:p w14:paraId="138CE337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атаксия;</w:t>
      </w:r>
    </w:p>
    <w:p w14:paraId="1EF56D1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гиперкинез;</w:t>
      </w:r>
    </w:p>
    <w:p w14:paraId="48675A28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парез;</w:t>
      </w:r>
    </w:p>
    <w:p w14:paraId="3FFA96F5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г)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синкенезия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0B7E1A76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FC9D21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7. Патологическое повторение или настойчивое воспроизведение какого-либо действия или слога, слова – это:</w:t>
      </w:r>
    </w:p>
    <w:p w14:paraId="7C8DC984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контаминация;</w:t>
      </w:r>
    </w:p>
    <w:p w14:paraId="6678D53F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персеверация;</w:t>
      </w:r>
    </w:p>
    <w:p w14:paraId="4499BB5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антиципация;</w:t>
      </w:r>
    </w:p>
    <w:p w14:paraId="58B3B557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аккомодация;</w:t>
      </w:r>
    </w:p>
    <w:p w14:paraId="0140BD2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2BA61069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8. Кто впервые сформулировал принципы анализа речевых нарушений?</w:t>
      </w:r>
    </w:p>
    <w:p w14:paraId="1CD0544E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Р.Е. Левина;</w:t>
      </w:r>
    </w:p>
    <w:p w14:paraId="7F3EF03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б) Ф.Ф.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Рау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2C9349B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в) М.Е.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Хватцев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297EA80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г) В.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Олтушевский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7AFFD147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30C835C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9. К расстройствам фонационного оформления высказывания не относится:</w:t>
      </w:r>
    </w:p>
    <w:p w14:paraId="52182FEC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а)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дисфония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04F33FD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дислалия;</w:t>
      </w:r>
    </w:p>
    <w:p w14:paraId="02E5AD92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в)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ринолалия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40407AE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алалия.</w:t>
      </w:r>
    </w:p>
    <w:p w14:paraId="04B8BB7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DFD1EF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10. К нарушениям структурно-семантического оформления высказывания относятся: </w:t>
      </w:r>
    </w:p>
    <w:p w14:paraId="32990BC6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дислалия и афония;</w:t>
      </w:r>
    </w:p>
    <w:p w14:paraId="346566F3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алалия и афазия;</w:t>
      </w:r>
    </w:p>
    <w:p w14:paraId="312B3EB6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в)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ринолалия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дисфония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63119C1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г) алалия и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ринолалия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359D0ABF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4B221AB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20C2869F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p w14:paraId="61B35202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55"/>
      </w:tblGrid>
      <w:tr w:rsidR="00E94632" w:rsidRPr="00E94632" w14:paraId="6D715E31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E052C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38C9" w14:textId="77777777" w:rsidR="0064286E" w:rsidRDefault="0064286E" w:rsidP="0064286E">
            <w:pPr>
              <w:suppressAutoHyphens/>
              <w:spacing w:after="0" w:line="200" w:lineRule="atLeast"/>
              <w:ind w:hanging="2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ИПК-1.1; ИПК-1.2, ИПК 1-3; ПК-2: ИПК-2.1, ИПК-2.2</w:t>
            </w:r>
          </w:p>
          <w:p w14:paraId="70043BA7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E94632" w:rsidRPr="00E94632" w14:paraId="145E0AA5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766A0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E676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94632" w:rsidRPr="00E94632" w14:paraId="5DF1A47D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B243F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6997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E94632" w:rsidRPr="00E94632" w14:paraId="3B72770E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03910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9D2A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E94632" w:rsidRPr="00E94632" w14:paraId="3ED64A84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E24A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3ECF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E94632" w:rsidRPr="00E94632" w14:paraId="445B4F8B" w14:textId="77777777" w:rsidTr="006428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57016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D66F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3F041D04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1BDA013D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156E5263" w14:textId="77777777" w:rsidR="00E94632" w:rsidRPr="00E94632" w:rsidRDefault="00E94632" w:rsidP="00E94632">
            <w:pPr>
              <w:suppressAutoHyphens/>
              <w:spacing w:after="0" w:line="200" w:lineRule="atLeast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7E076E72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7E24FB47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BC8DA56" w14:textId="77777777" w:rsidR="00E94632" w:rsidRPr="00E94632" w:rsidRDefault="00E94632" w:rsidP="00E94632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1. Указать основные логопедические технологии.</w:t>
      </w:r>
    </w:p>
    <w:p w14:paraId="136D05B6" w14:textId="77777777" w:rsidR="00E94632" w:rsidRPr="00E94632" w:rsidRDefault="00E94632" w:rsidP="00E94632">
      <w:pPr>
        <w:suppressAutoHyphens/>
        <w:spacing w:after="0" w:line="2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2. Раскрыть содержание обследования звукопроизношения у дошкольников (раскрыть основные этапы работы).</w:t>
      </w:r>
    </w:p>
    <w:p w14:paraId="5880E351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3. Перечислите методики для диагностики уровня развития связной речи дошкольников.</w:t>
      </w:r>
    </w:p>
    <w:p w14:paraId="639D903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4. Назовите критерии оценки результатов диагностики уровня развития связной речи дошкольников.</w:t>
      </w:r>
    </w:p>
    <w:p w14:paraId="2EB25623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</w:p>
    <w:p w14:paraId="0A9F537C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3.3. Методические указания по проведению процедуры текущего контроля</w:t>
      </w:r>
    </w:p>
    <w:p w14:paraId="1D527C90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1. Текущий контроль проводится на протяжение всего семестра.</w:t>
      </w:r>
    </w:p>
    <w:p w14:paraId="008162DA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2. Сбор, обработка и оценивание результатов текущего контроля проводятся преподавателем, ведущим дисциплину.</w:t>
      </w:r>
    </w:p>
    <w:p w14:paraId="7EBA040F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3. Предъявление результатов оценивания осуществляется в течение недели после проведения контрольного мероприятия.</w:t>
      </w:r>
    </w:p>
    <w:p w14:paraId="413A9C80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Результаты текущего контроля учитываются в рейтинге по дисциплине. </w:t>
      </w:r>
    </w:p>
    <w:p w14:paraId="0092B2D8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16E3C1DE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6. 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3A911A5F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BAD80BE" w14:textId="77777777" w:rsidR="00E31C10" w:rsidRDefault="00E31C10">
      <w:pPr>
        <w:pStyle w:val="Text"/>
      </w:pPr>
    </w:p>
    <w:p w14:paraId="7A30F374" w14:textId="77777777" w:rsidR="00E31C10" w:rsidRDefault="00E94632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42F8A1DA" w14:textId="77777777" w:rsidR="00E31C10" w:rsidRDefault="00E31C10">
      <w:pPr>
        <w:pStyle w:val="Text"/>
      </w:pPr>
    </w:p>
    <w:p w14:paraId="5765F3A6" w14:textId="77777777" w:rsidR="00E31C10" w:rsidRDefault="00E94632">
      <w:pPr>
        <w:pStyle w:val="Text"/>
      </w:pPr>
      <w:r>
        <w:t>4.1. Промежуточная аттестация проводится в виде: зачета (8 сем.).</w:t>
      </w:r>
    </w:p>
    <w:p w14:paraId="7D40FDC5" w14:textId="77777777" w:rsidR="0064286E" w:rsidRPr="0064286E" w:rsidRDefault="00E94632" w:rsidP="0064286E">
      <w:pPr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64286E">
        <w:rPr>
          <w:rFonts w:ascii="Times New Roman" w:hAnsi="Times New Roman" w:cs="Times New Roman"/>
          <w:sz w:val="24"/>
          <w:szCs w:val="24"/>
        </w:rPr>
        <w:t xml:space="preserve">4.2. Содержание оценочного средства. Проверяемые компетенции и индикаторы достижения компетенций: </w:t>
      </w:r>
      <w:r w:rsidR="0064286E" w:rsidRPr="0064286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ПК-1: ИПК-1.1; ИПК-1.2, ИПК 1-3; ПК-2: ИПК-2.1, ИПК-2.2</w:t>
      </w:r>
    </w:p>
    <w:p w14:paraId="41545FEF" w14:textId="77777777" w:rsidR="00E31C10" w:rsidRPr="0064286E" w:rsidRDefault="00E31C10">
      <w:pPr>
        <w:pStyle w:val="Text"/>
        <w:rPr>
          <w:rFonts w:cs="Times New Roman"/>
          <w:szCs w:val="24"/>
        </w:rPr>
      </w:pPr>
    </w:p>
    <w:p w14:paraId="5CF126EB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2A6EF012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Примерные вопросы и задания к зачету</w:t>
      </w:r>
    </w:p>
    <w:p w14:paraId="7CFCAF3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Логопедическое обследование как часть психолого-педагогического обследования. Научные основы и принципы.  </w:t>
      </w:r>
    </w:p>
    <w:p w14:paraId="04D9BDA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Организация и проведение логопедического обследования детей дошкольного возраста: этапы, основные направления, разделы.  </w:t>
      </w:r>
    </w:p>
    <w:p w14:paraId="304E456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Организация и проведение логопедического обследования детей младшего школьного возраста: этапы, основные направления, разделы.  </w:t>
      </w:r>
    </w:p>
    <w:p w14:paraId="45CA4D8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4. Технология обследования общей и мелкой моторики. Организация и проведение обследования. Количественная и качественная оценка результатов. </w:t>
      </w:r>
    </w:p>
    <w:p w14:paraId="7D0DE3B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5. Технология обследования артикуляционной и мимической моторики.  </w:t>
      </w:r>
    </w:p>
    <w:p w14:paraId="18E637A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6. Организация и проведение обследования артикуляционной моторики.  </w:t>
      </w:r>
    </w:p>
    <w:p w14:paraId="52F2D14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7. Технология обследования развития фонематических процессов (дифференциация звуков, анализ, синтез). Отбор речевого материала.  </w:t>
      </w:r>
    </w:p>
    <w:p w14:paraId="485333B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8. Технология обследования словарного запаса.  </w:t>
      </w:r>
    </w:p>
    <w:p w14:paraId="3AF3995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9. Технология обследования грамматического строя речи. Особенность обследования грамматической организации речи у дошкольников и школьников.  </w:t>
      </w:r>
    </w:p>
    <w:p w14:paraId="2E4DAE3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10. Технология обследования связной речи.  </w:t>
      </w:r>
    </w:p>
    <w:p w14:paraId="75213C2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11. Технология обследования письменной речи. Чтение.   </w:t>
      </w:r>
    </w:p>
    <w:p w14:paraId="170CE17C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12. Технология обследования письменной речи. Письмо. </w:t>
      </w:r>
    </w:p>
    <w:p w14:paraId="643312B5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13. Технология обследования просодической стороны речи.  </w:t>
      </w:r>
    </w:p>
    <w:p w14:paraId="1661A09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14. Технология формирования звукопроизношения: составить примерный комплекс упражнений для выработки необходимых движений языка и воздушной струи для шипящих звуков.  </w:t>
      </w:r>
    </w:p>
    <w:p w14:paraId="3A5A9DD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15. Технология формирования звукопроизношения: составить примерный комплекс упражнений для выработки необходимых движений языка и воздушной струи для свистящих звуков.  </w:t>
      </w:r>
    </w:p>
    <w:p w14:paraId="41662AE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16. Технология формирования звукопроизношения: составить комплекс упражнений для выработки необходимых движений языка и воздушной струи для [р].  </w:t>
      </w:r>
    </w:p>
    <w:p w14:paraId="0788CC0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17. Технология коррекции дефектов глухости и звонкости [д</w:t>
      </w:r>
      <w:proofErr w:type="gram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],  [</w:t>
      </w:r>
      <w:proofErr w:type="gram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г],  [в].  </w:t>
      </w:r>
    </w:p>
    <w:p w14:paraId="2608799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18. Технология формирования речевого дыхания при заикании (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голосоподача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, голосоведение/ при заикании).  </w:t>
      </w:r>
    </w:p>
    <w:p w14:paraId="2E2D8D8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19. Технология формирования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темпоритмической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организации устной речи при заикании.</w:t>
      </w:r>
    </w:p>
    <w:p w14:paraId="249ADDDE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20. Технология формирования интонационной стороны речи. </w:t>
      </w:r>
    </w:p>
    <w:p w14:paraId="643E4A1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21. Обзор 2-3 современных пособий обследования речи детей (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О.Б.Иншакова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О.Е.Грибова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и др.).  </w:t>
      </w:r>
    </w:p>
    <w:p w14:paraId="44AE2AC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22. Описать основные приемы постановки свистящих и шипящих звуков (знать опорные звуки).  </w:t>
      </w:r>
    </w:p>
    <w:p w14:paraId="68ABF1E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23. Основные направления, методы и приемы работы при оптической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дисграфии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276B198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24. Основные направления, методы и приемы работы при семантической дислексии. </w:t>
      </w:r>
    </w:p>
    <w:p w14:paraId="52C04E1A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6811C6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Примерные задания: </w:t>
      </w:r>
    </w:p>
    <w:p w14:paraId="122B76E9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</w:t>
      </w: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Раскройте требования к систематическому контролю планируемых результатов обучения и воспитания, коррекции нарушений развития.</w:t>
      </w:r>
    </w:p>
    <w:p w14:paraId="287D73CE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требования к индивидуальному мониторингу результатов образования при использовании способов, содержания и методов, учитывающих индивидуальные возрастные и особые образовательные потребности обучающихся с заиканием.</w:t>
      </w:r>
    </w:p>
    <w:p w14:paraId="6FD07149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3. Приведите пример методики для диагностики и психолого-педагогического изучения дошкольников с системными нарушениями речи.</w:t>
      </w:r>
    </w:p>
    <w:p w14:paraId="2A96FA5A" w14:textId="77777777" w:rsidR="00E94632" w:rsidRPr="00E94632" w:rsidRDefault="00E94632" w:rsidP="00E94632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4. Раскройте требования к анализу и оценке результатов диагностики нарушений в развитии, психолого-педагогического изучения детей с системными нарушениями речи.</w:t>
      </w:r>
    </w:p>
    <w:p w14:paraId="7D0F19D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475F7ACA" w14:textId="77777777" w:rsidR="00E94632" w:rsidRPr="00E94632" w:rsidRDefault="00E94632" w:rsidP="00E94632">
      <w:pPr>
        <w:suppressAutoHyphens/>
        <w:spacing w:after="0" w:line="2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34F67305" w14:textId="77777777" w:rsidR="00E94632" w:rsidRPr="00E94632" w:rsidRDefault="00E94632" w:rsidP="00E94632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6DA76646" w14:textId="77777777" w:rsidR="00E94632" w:rsidRPr="00E94632" w:rsidRDefault="00E94632" w:rsidP="00E94632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A0B7501" w14:textId="77777777" w:rsidR="00E94632" w:rsidRPr="00E94632" w:rsidRDefault="00E94632" w:rsidP="00E94632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1667"/>
        <w:gridCol w:w="5481"/>
        <w:gridCol w:w="1590"/>
        <w:gridCol w:w="1306"/>
      </w:tblGrid>
      <w:tr w:rsidR="00E94632" w:rsidRPr="00E94632" w14:paraId="2E906113" w14:textId="77777777" w:rsidTr="0064286E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47EA8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Уровни</w:t>
            </w:r>
          </w:p>
          <w:p w14:paraId="3FCBBDF6" w14:textId="77777777" w:rsidR="00E94632" w:rsidRPr="00E94632" w:rsidRDefault="00E94632" w:rsidP="00E94632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3526C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DBAB8" w14:textId="77777777" w:rsidR="00E94632" w:rsidRPr="00E94632" w:rsidRDefault="00E94632" w:rsidP="00E94632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1B9C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% освоения </w:t>
            </w:r>
          </w:p>
          <w:p w14:paraId="017CDF55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E94632" w:rsidRPr="00E94632" w14:paraId="6EDB850A" w14:textId="77777777" w:rsidTr="0064286E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8DB49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16C81" w14:textId="77777777" w:rsidR="00E94632" w:rsidRPr="00E94632" w:rsidRDefault="00E94632" w:rsidP="00E9463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C5F2A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A0FB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E94632" w:rsidRPr="00E94632" w14:paraId="02A37E50" w14:textId="77777777" w:rsidTr="0064286E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BB1E3" w14:textId="77777777" w:rsidR="00E94632" w:rsidRPr="00E94632" w:rsidRDefault="00E94632" w:rsidP="00E94632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448F9" w14:textId="77777777" w:rsidR="00E94632" w:rsidRPr="00E94632" w:rsidRDefault="00E94632" w:rsidP="00E9463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06DDF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CFB1" w14:textId="77777777" w:rsidR="00E94632" w:rsidRPr="00E94632" w:rsidRDefault="00E94632" w:rsidP="00E94632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553181B4" w14:textId="77777777" w:rsidR="00E31C10" w:rsidRDefault="00E94632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6749AA89" w14:textId="77777777" w:rsidR="00E31C10" w:rsidRDefault="00E94632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102039F1" w14:textId="77777777" w:rsidR="00E31C10" w:rsidRDefault="00E94632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3F5B82CE" w14:textId="77777777" w:rsidR="00E31C10" w:rsidRDefault="00E94632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34B5F1C7" w14:textId="77777777" w:rsidR="00E31C10" w:rsidRDefault="00E94632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43092A12" w14:textId="77777777" w:rsidR="00E31C10" w:rsidRDefault="00E94632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19FD904" w14:textId="77777777" w:rsidR="00E31C10" w:rsidRDefault="00E94632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7C555E8B" w14:textId="77777777" w:rsidR="00E31C10" w:rsidRDefault="00E31C10">
      <w:pPr>
        <w:pStyle w:val="Text"/>
      </w:pPr>
    </w:p>
    <w:p w14:paraId="7218F081" w14:textId="77777777" w:rsidR="00E31C10" w:rsidRDefault="00E94632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41CF885D" w14:textId="77777777" w:rsidR="00E31C10" w:rsidRDefault="00E31C10">
      <w:pPr>
        <w:pStyle w:val="Text"/>
      </w:pPr>
    </w:p>
    <w:p w14:paraId="51AF293B" w14:textId="77777777" w:rsidR="00E31C10" w:rsidRDefault="00E94632">
      <w:pPr>
        <w:pStyle w:val="Text"/>
      </w:pPr>
      <w:r>
        <w:t>Задания для проверки компетенции и индикаторов достижения компетенции: ПК-1, ИПК-1.1, ИПК-1.2, ИПК-1.3, ПК-2, ИПК-2.1, ИПК-2.2</w:t>
      </w:r>
    </w:p>
    <w:p w14:paraId="47CDA748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Задания для проверки компетенции 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 индикатора достижения компетенции:</w:t>
      </w: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64286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ПК-1: ИПК-1.2</w:t>
      </w:r>
    </w:p>
    <w:p w14:paraId="37974FBF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rPr>
          <w:rFonts w:ascii="Calibri" w:eastAsia="Times New Roman" w:hAnsi="Calibri" w:cs="font311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заданий: не более 30 минут.</w:t>
      </w:r>
    </w:p>
    <w:p w14:paraId="42DB1D04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rPr>
          <w:rFonts w:ascii="Calibri" w:eastAsia="Times New Roman" w:hAnsi="Calibri" w:cs="font311"/>
          <w:sz w:val="24"/>
          <w:szCs w:val="24"/>
          <w:lang w:eastAsia="ar-SA"/>
        </w:rPr>
      </w:pPr>
    </w:p>
    <w:tbl>
      <w:tblPr>
        <w:tblW w:w="966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10"/>
        <w:gridCol w:w="10"/>
      </w:tblGrid>
      <w:tr w:rsidR="00E94632" w:rsidRPr="00E94632" w14:paraId="5301209C" w14:textId="77777777" w:rsidTr="0064286E">
        <w:trPr>
          <w:gridAfter w:val="1"/>
          <w:wAfter w:w="10" w:type="dxa"/>
          <w:trHeight w:val="726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F4F8FE" w14:textId="77777777" w:rsidR="00E94632" w:rsidRPr="00E50AFA" w:rsidRDefault="00E94632" w:rsidP="0064286E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 xml:space="preserve">ПК-1. </w:t>
            </w:r>
            <w:r w:rsidR="0064286E" w:rsidRPr="00E50AFA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50AFA" w:rsidRPr="00E94632" w14:paraId="66757AB3" w14:textId="77777777" w:rsidTr="0064286E">
        <w:trPr>
          <w:trHeight w:val="1242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D4CCFB8" w14:textId="77777777" w:rsidR="00E50AFA" w:rsidRPr="00E50AFA" w:rsidRDefault="00E50AFA" w:rsidP="0064286E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hAnsi="Times New Roman" w:cs="Times New Roman"/>
                <w:sz w:val="24"/>
                <w:szCs w:val="24"/>
              </w:rPr>
              <w:t xml:space="preserve">ИПК-1.1 Знает </w:t>
            </w:r>
            <w:proofErr w:type="spellStart"/>
            <w:r w:rsidRPr="00E50AFA"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 w:rsidRPr="00E50AFA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6C9B7E3" w14:textId="77777777" w:rsidR="00E50AFA" w:rsidRPr="00E50AFA" w:rsidRDefault="00E50AFA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 1.</w:t>
            </w:r>
          </w:p>
          <w:p w14:paraId="73A0449F" w14:textId="77777777" w:rsidR="00E50AFA" w:rsidRPr="00E50AFA" w:rsidRDefault="00E50AFA" w:rsidP="00E50AFA">
            <w:pPr>
              <w:suppressAutoHyphens/>
              <w:spacing w:after="0" w:line="200" w:lineRule="atLeast"/>
              <w:ind w:left="57"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Раскройте основные принципы логопедического воздействия, которых нужно придерживаться при коррекции дизартрии. </w:t>
            </w:r>
          </w:p>
        </w:tc>
      </w:tr>
      <w:tr w:rsidR="00E50AFA" w:rsidRPr="00E94632" w14:paraId="62103B50" w14:textId="77777777" w:rsidTr="00E50AFA">
        <w:trPr>
          <w:trHeight w:val="2977"/>
        </w:trPr>
        <w:tc>
          <w:tcPr>
            <w:tcW w:w="484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43F11771" w14:textId="77777777" w:rsidR="00E50AFA" w:rsidRPr="00E50AFA" w:rsidRDefault="00E50AFA" w:rsidP="0064286E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hAnsi="Times New Roman" w:cs="Times New Roman"/>
                <w:sz w:val="24"/>
                <w:szCs w:val="24"/>
              </w:rP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  <w:tc>
          <w:tcPr>
            <w:tcW w:w="482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31D31E8" w14:textId="77777777" w:rsidR="00E50AFA" w:rsidRPr="00E50AFA" w:rsidRDefault="00E50AFA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0AFA" w:rsidRPr="00E94632" w14:paraId="215C7E97" w14:textId="77777777" w:rsidTr="00E50AFA">
        <w:trPr>
          <w:trHeight w:val="276"/>
        </w:trPr>
        <w:tc>
          <w:tcPr>
            <w:tcW w:w="4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3C06872" w14:textId="77777777" w:rsidR="00E50AFA" w:rsidRPr="00E50AFA" w:rsidRDefault="00E50AFA" w:rsidP="0064286E">
            <w:pPr>
              <w:suppressAutoHyphens/>
              <w:spacing w:after="0" w:line="10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773A4F9" w14:textId="77777777" w:rsidR="00E50AFA" w:rsidRPr="00E50AFA" w:rsidRDefault="00E50AFA" w:rsidP="00E50AFA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 2.</w:t>
            </w:r>
          </w:p>
          <w:p w14:paraId="1A8CA9D8" w14:textId="77777777" w:rsidR="00E50AFA" w:rsidRPr="00E50AFA" w:rsidRDefault="00E50AFA" w:rsidP="00E50AFA">
            <w:pPr>
              <w:suppressAutoHyphens/>
              <w:spacing w:after="0" w:line="200" w:lineRule="atLeast"/>
              <w:ind w:left="57"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50A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Укажите, как </w:t>
            </w:r>
            <w:proofErr w:type="gramStart"/>
            <w:r w:rsidRPr="00E50A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осуществляется  систематический</w:t>
            </w:r>
            <w:proofErr w:type="gramEnd"/>
            <w:r w:rsidRPr="00E50A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 планируемых результатов обучения и воспитания, коррекции нарушений произносительной стороны речи.</w:t>
            </w:r>
          </w:p>
        </w:tc>
      </w:tr>
      <w:tr w:rsidR="00E50AFA" w:rsidRPr="00E94632" w14:paraId="6BC69315" w14:textId="77777777" w:rsidTr="0064286E">
        <w:trPr>
          <w:trHeight w:val="1344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712664" w14:textId="77777777" w:rsidR="00E50AFA" w:rsidRPr="00E50AFA" w:rsidRDefault="00E50AFA" w:rsidP="0064286E">
            <w:pPr>
              <w:suppressAutoHyphens/>
              <w:spacing w:after="0" w:line="10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0AFA">
              <w:rPr>
                <w:rFonts w:ascii="Times New Roman" w:hAnsi="Times New Roman" w:cs="Times New Roman"/>
                <w:sz w:val="24"/>
                <w:szCs w:val="24"/>
              </w:rPr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  <w:tc>
          <w:tcPr>
            <w:tcW w:w="48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ACBBB" w14:textId="77777777" w:rsidR="00E50AFA" w:rsidRPr="00E50AFA" w:rsidRDefault="00E50AFA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0577C7" w14:textId="77777777" w:rsidR="00E50AFA" w:rsidRDefault="00E50AFA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8D0DD8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</w:t>
      </w:r>
      <w:r w:rsidR="00E50AFA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1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:</w:t>
      </w:r>
    </w:p>
    <w:p w14:paraId="3FCFE59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Логопедическое воздействие при дизартрии базируется на соблюдении следующих принципов:</w:t>
      </w:r>
    </w:p>
    <w:p w14:paraId="25A72E9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системного подхода к анализу речевого дефекта;</w:t>
      </w:r>
    </w:p>
    <w:p w14:paraId="19B2355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поэтапного взаимосвязанного формирования всех компонентов речи;</w:t>
      </w:r>
    </w:p>
    <w:p w14:paraId="64B4003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регуляции психической деятельности детей </w:t>
      </w:r>
      <w:proofErr w:type="gram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посредством развития</w:t>
      </w:r>
      <w:proofErr w:type="gram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обобщающей и коммуникативной функций речи.</w:t>
      </w:r>
    </w:p>
    <w:p w14:paraId="68797374" w14:textId="77777777" w:rsidR="00E50AFA" w:rsidRDefault="00E50AFA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64F26CC" w14:textId="77777777" w:rsidR="00E50AFA" w:rsidRDefault="00E50AFA" w:rsidP="00E50AFA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 2:</w:t>
      </w:r>
    </w:p>
    <w:p w14:paraId="75902B09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Систематический контроль планируемых результатов обучения и воспитания, коррекции нарушений произносительной стороны речи </w:t>
      </w: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включает в себя методики исследования звукопроизношения, голосовой функции, дыхания и слоговой структуры речи.</w:t>
      </w:r>
    </w:p>
    <w:p w14:paraId="36CFEAB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16B237F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jc w:val="both"/>
        <w:rPr>
          <w:rFonts w:ascii="Calibri" w:eastAsia="Times New Roman" w:hAnsi="Calibri" w:cs="font311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Задания для проверки компетенции 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 индикаторов достижения компетенции:</w:t>
      </w: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ПК-2: ИПК-2.2, ИПК-2.4</w:t>
      </w:r>
    </w:p>
    <w:p w14:paraId="663DBCDD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jc w:val="both"/>
        <w:rPr>
          <w:rFonts w:ascii="Calibri" w:eastAsia="Times New Roman" w:hAnsi="Calibri" w:cs="font311"/>
          <w:sz w:val="24"/>
          <w:szCs w:val="24"/>
          <w:lang w:eastAsia="ar-SA"/>
        </w:rPr>
      </w:pPr>
    </w:p>
    <w:p w14:paraId="6983628B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заданий: не более 30 минут.</w:t>
      </w:r>
    </w:p>
    <w:p w14:paraId="70685CCA" w14:textId="77777777" w:rsidR="00E94632" w:rsidRP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10"/>
        <w:gridCol w:w="10"/>
      </w:tblGrid>
      <w:tr w:rsidR="00E94632" w:rsidRPr="00E94632" w14:paraId="545DC29F" w14:textId="77777777" w:rsidTr="0064286E">
        <w:trPr>
          <w:gridAfter w:val="1"/>
          <w:wAfter w:w="10" w:type="dxa"/>
          <w:trHeight w:val="726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EBC999B" w14:textId="77777777" w:rsidR="00E94632" w:rsidRPr="00B9284B" w:rsidRDefault="00E94632" w:rsidP="00B9284B">
            <w:pPr>
              <w:suppressAutoHyphens/>
              <w:spacing w:after="0" w:line="200" w:lineRule="atLeast"/>
              <w:ind w:left="57"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ПК-2. </w:t>
            </w:r>
            <w:r w:rsidR="00B9284B" w:rsidRPr="00B9284B">
              <w:rPr>
                <w:rFonts w:ascii="Times New Roman" w:hAnsi="Times New Roman" w:cs="Times New Roman"/>
                <w:sz w:val="24"/>
                <w:szCs w:val="24"/>
              </w:rP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E94632" w:rsidRPr="00E94632" w14:paraId="48840A62" w14:textId="77777777" w:rsidTr="0064286E">
        <w:trPr>
          <w:trHeight w:val="1330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003C95" w14:textId="77777777" w:rsidR="00E94632" w:rsidRPr="00B9284B" w:rsidRDefault="00B9284B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0EC68" w14:textId="77777777" w:rsidR="00E94632" w:rsidRPr="00B9284B" w:rsidRDefault="00E94632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 1.</w:t>
            </w:r>
          </w:p>
          <w:p w14:paraId="2A1A282D" w14:textId="77777777" w:rsidR="00E94632" w:rsidRPr="00B9284B" w:rsidRDefault="00E94632" w:rsidP="00E94632">
            <w:pPr>
              <w:shd w:val="clear" w:color="auto" w:fill="FFFFFF"/>
              <w:tabs>
                <w:tab w:val="left" w:pos="10348"/>
              </w:tabs>
              <w:suppressAutoHyphens/>
              <w:spacing w:after="0" w:line="200" w:lineRule="atLeast"/>
              <w:ind w:left="57"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Приведите схему обследования и примеры методик для диагностики состояния связной речи у </w:t>
            </w:r>
            <w:r w:rsidRPr="00B9284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дошкольников с ограниченными возможностями здоровья с учетом их возраста, индивидуальных особенностей, вида нарушения</w:t>
            </w:r>
          </w:p>
        </w:tc>
      </w:tr>
      <w:tr w:rsidR="00E94632" w:rsidRPr="00E94632" w14:paraId="12511596" w14:textId="77777777" w:rsidTr="0064286E">
        <w:trPr>
          <w:trHeight w:val="1330"/>
        </w:trPr>
        <w:tc>
          <w:tcPr>
            <w:tcW w:w="48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C8F28BF" w14:textId="77777777" w:rsidR="00E94632" w:rsidRPr="00B9284B" w:rsidRDefault="00B9284B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hAnsi="Times New Roman" w:cs="Times New Roman"/>
                <w:sz w:val="24"/>
                <w:szCs w:val="24"/>
              </w:rP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48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AE460" w14:textId="77777777" w:rsidR="00E94632" w:rsidRPr="00B9284B" w:rsidRDefault="00E94632" w:rsidP="00E94632">
            <w:pPr>
              <w:suppressAutoHyphens/>
              <w:spacing w:after="0" w:line="100" w:lineRule="atLeast"/>
              <w:ind w:left="57" w:right="5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Практическое задание 2. </w:t>
            </w:r>
          </w:p>
          <w:p w14:paraId="01B83189" w14:textId="77777777" w:rsidR="00E94632" w:rsidRPr="00B9284B" w:rsidRDefault="00E94632" w:rsidP="00E94632">
            <w:pPr>
              <w:shd w:val="clear" w:color="auto" w:fill="FFFFFF"/>
              <w:tabs>
                <w:tab w:val="left" w:pos="10348"/>
              </w:tabs>
              <w:suppressAutoHyphens/>
              <w:spacing w:after="0" w:line="200" w:lineRule="atLeast"/>
              <w:ind w:left="57" w:right="5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9284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Опишите содержание обследования речи и психолого-педагогического </w:t>
            </w:r>
            <w:proofErr w:type="gramStart"/>
            <w:r w:rsidRPr="00B9284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изучения  дошкольника</w:t>
            </w:r>
            <w:proofErr w:type="gramEnd"/>
            <w:r w:rsidRPr="00B9284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Выделите этапы, раскройте требования к анализу и оценке результатов диагностики нарушений в развитии </w:t>
            </w:r>
          </w:p>
        </w:tc>
      </w:tr>
    </w:tbl>
    <w:p w14:paraId="4BB5D38A" w14:textId="77777777" w:rsidR="00E94632" w:rsidRDefault="00E94632" w:rsidP="00E94632">
      <w:pPr>
        <w:shd w:val="clear" w:color="auto" w:fill="FFFFFF"/>
        <w:tabs>
          <w:tab w:val="left" w:pos="10348"/>
        </w:tabs>
        <w:suppressAutoHyphens/>
        <w:spacing w:after="0" w:line="200" w:lineRule="atLeast"/>
        <w:ind w:hanging="2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198140E2" w14:textId="77777777" w:rsidR="00E94632" w:rsidRPr="00E94632" w:rsidRDefault="00E94632" w:rsidP="00E94632">
      <w:pPr>
        <w:suppressAutoHyphens/>
        <w:spacing w:after="0" w:line="200" w:lineRule="atLeast"/>
        <w:ind w:left="-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 1:</w:t>
      </w:r>
    </w:p>
    <w:p w14:paraId="0EA2D939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Общая схема обследования связной речи дошкольников включает методики:</w:t>
      </w:r>
    </w:p>
    <w:p w14:paraId="18741F40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составление предложений по отдельным ситуационным картинкам;</w:t>
      </w:r>
    </w:p>
    <w:p w14:paraId="39DF8EED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составление предложения по трем картинкам, связанным тематически;</w:t>
      </w:r>
    </w:p>
    <w:p w14:paraId="507AE82C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составление рассказа по сюжетной картинке;</w:t>
      </w:r>
    </w:p>
    <w:p w14:paraId="1629C42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воспроизведение простого по структуре и небольшого по объему знакомого текста;</w:t>
      </w:r>
    </w:p>
    <w:p w14:paraId="5B57537A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составление рассказа на близкую детям тему.</w:t>
      </w:r>
    </w:p>
    <w:p w14:paraId="402A4F7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 учетом индивидуального уровня речевого развития ребенка программа обследования может быть дополнена доступными задания с элементами творчества:</w:t>
      </w:r>
    </w:p>
    <w:p w14:paraId="3236F0B4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окончание рассказа по заданному началу;</w:t>
      </w:r>
    </w:p>
    <w:p w14:paraId="00BD01E3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придумывание рассказа на заданную тематику.</w:t>
      </w:r>
    </w:p>
    <w:p w14:paraId="6DFE026E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4B0332B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 2:</w:t>
      </w:r>
    </w:p>
    <w:p w14:paraId="36A7CBB8" w14:textId="77777777" w:rsidR="00E94632" w:rsidRPr="00E94632" w:rsidRDefault="00E94632" w:rsidP="00E94632">
      <w:pPr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Этапы обследования:</w:t>
      </w:r>
    </w:p>
    <w:p w14:paraId="5E3F162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Ориентировочный этап – проводится предварительная беседа с мамой, изучается медицинская и психолого-педагогическая документация.</w:t>
      </w:r>
    </w:p>
    <w:p w14:paraId="3542AF5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Дифференцировочный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этап – обследование интеллекта, слуха, с целью отграничения детей с первичной речевой патологией от сходных состояний, где ведущим является нарушение слуха, интеллекта, а речевая патология вторична.</w:t>
      </w:r>
    </w:p>
    <w:p w14:paraId="5A4E55A8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Обследование неречевых процессов, тесно связанных с речевыми. Это высшие психические процессы (память, внимание, мышление, восприятие, деятельность (работоспособность). </w:t>
      </w:r>
    </w:p>
    <w:p w14:paraId="0A38E3D4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Обследование языковых компонентов (является спец. разделом обследования) и обоснование логопедического заключения. </w:t>
      </w:r>
    </w:p>
    <w:p w14:paraId="4388EEA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Цель - выявить уровень сформированности всех компонентов языковой системы. К каждому разделу обследования в современных методиках предлагается балльная система оценки, которая отражает качество выполнения заданий обследования.</w:t>
      </w:r>
    </w:p>
    <w:p w14:paraId="7738E7DD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Обследование звукопроизношения и фонематических процессов.</w:t>
      </w:r>
    </w:p>
    <w:p w14:paraId="5D241001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Обследование интонационного восприятия и интонационного оформления высказывания (просодики).</w:t>
      </w:r>
    </w:p>
    <w:p w14:paraId="4B86E6F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Обследование слоговой структуры слова.</w:t>
      </w:r>
    </w:p>
    <w:p w14:paraId="1158054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- Обследование словарного запаса и лексической системы.</w:t>
      </w:r>
    </w:p>
    <w:p w14:paraId="78CE2876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Обследование грамматического строя, грамматической компетенции.</w:t>
      </w:r>
    </w:p>
    <w:p w14:paraId="17F32A42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 Обследование связной речи.</w:t>
      </w:r>
    </w:p>
    <w:p w14:paraId="66A8F55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Заключительный или уточняющий этап – этап динамического наблюдения за ребенком в условиях специального обучения и воспитания.</w:t>
      </w:r>
    </w:p>
    <w:p w14:paraId="7AD858B3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 конце речевой карты пишется логопедическое заключение и план индивидуальной работы, который отражает основные разделы коррекционного воздействия.</w:t>
      </w:r>
    </w:p>
    <w:p w14:paraId="58CFCC47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6DCA65F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Критерии оценивания.</w:t>
      </w:r>
    </w:p>
    <w:p w14:paraId="49E7578A" w14:textId="77777777" w:rsidR="00E94632" w:rsidRPr="00E94632" w:rsidRDefault="00E94632" w:rsidP="00E94632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4B16187B" w14:textId="77777777" w:rsidR="00E94632" w:rsidRPr="00E94632" w:rsidRDefault="00E94632" w:rsidP="00E94632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29B60E3C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484CEEAF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4A6D9613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69234352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08DA9AA0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456AACF0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28795199" w14:textId="77777777" w:rsidR="00E94632" w:rsidRPr="00E94632" w:rsidRDefault="00E94632" w:rsidP="00E94632">
      <w:pPr>
        <w:numPr>
          <w:ilvl w:val="0"/>
          <w:numId w:val="3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Каждое практическое задание оценивается в 10 баллов:</w:t>
      </w:r>
    </w:p>
    <w:p w14:paraId="513C2F53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CF06DB4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7EAD511A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воспроизведения стандартных алгоритмов, при выполнении заданий допускает незначительные ошибки;</w:t>
      </w:r>
    </w:p>
    <w:p w14:paraId="5A0D53EC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4C5959C7" w14:textId="77777777" w:rsidR="00E94632" w:rsidRPr="00E94632" w:rsidRDefault="00E94632" w:rsidP="00E94632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1AD6075B" w14:textId="77777777" w:rsidR="00E94632" w:rsidRPr="00E94632" w:rsidRDefault="00E94632" w:rsidP="00E94632">
      <w:pPr>
        <w:suppressAutoHyphens/>
        <w:spacing w:after="0" w:line="200" w:lineRule="atLeast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1FE4DC4B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9E3DF7F" w14:textId="77777777" w:rsidR="00E94632" w:rsidRPr="00E94632" w:rsidRDefault="00E94632" w:rsidP="00E94632">
      <w:pPr>
        <w:suppressAutoHyphens/>
        <w:spacing w:after="0" w:line="200" w:lineRule="atLeast"/>
        <w:ind w:left="-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 w:rsidRPr="00E9463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) и </w:t>
      </w: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1"/>
        <w:gridCol w:w="5103"/>
        <w:gridCol w:w="1559"/>
        <w:gridCol w:w="1286"/>
      </w:tblGrid>
      <w:tr w:rsidR="00E94632" w:rsidRPr="00E94632" w14:paraId="71825DE2" w14:textId="77777777" w:rsidTr="0064286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D219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2EE5BD15" w14:textId="77777777" w:rsidR="00E94632" w:rsidRPr="00E94632" w:rsidRDefault="00E94632" w:rsidP="00E94632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AAB7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1163" w14:textId="77777777" w:rsidR="00E94632" w:rsidRPr="00E94632" w:rsidRDefault="00E94632" w:rsidP="00E94632">
            <w:pPr>
              <w:suppressAutoHyphens/>
              <w:spacing w:after="0" w:line="200" w:lineRule="atLeast"/>
              <w:ind w:left="-55"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D3CF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4886AC07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E94632" w:rsidRPr="00E94632" w14:paraId="1ACCE94A" w14:textId="77777777" w:rsidTr="0064286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A309" w14:textId="77777777" w:rsidR="00E94632" w:rsidRPr="00E94632" w:rsidRDefault="00E94632" w:rsidP="00E94632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30735488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EAB17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6859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3C1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E94632" w:rsidRPr="00E94632" w14:paraId="277088D6" w14:textId="77777777" w:rsidTr="0064286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7BE0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26830F80" w14:textId="77777777" w:rsidR="00E94632" w:rsidRPr="00E94632" w:rsidRDefault="00E94632" w:rsidP="00E94632">
            <w:pPr>
              <w:suppressAutoHyphens/>
              <w:spacing w:after="0" w:line="200" w:lineRule="atLeast"/>
              <w:ind w:left="-130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67426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96B1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E9AD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E94632" w:rsidRPr="00E94632" w14:paraId="16448898" w14:textId="77777777" w:rsidTr="0064286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3E4E" w14:textId="77777777" w:rsidR="00E94632" w:rsidRPr="00E94632" w:rsidRDefault="00E94632" w:rsidP="00E94632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25E8F188" w14:textId="77777777" w:rsidR="00E94632" w:rsidRPr="00E94632" w:rsidRDefault="00E94632" w:rsidP="00E94632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B4E9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4BEC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918C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E94632" w:rsidRPr="00E94632" w14:paraId="6971871C" w14:textId="77777777" w:rsidTr="0064286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F5CD" w14:textId="77777777" w:rsidR="00E94632" w:rsidRPr="00E94632" w:rsidRDefault="00E94632" w:rsidP="00E94632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Недостаточный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975C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6EC0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9CC9" w14:textId="77777777" w:rsidR="00E94632" w:rsidRPr="00E94632" w:rsidRDefault="00E94632" w:rsidP="00E94632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E9463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435930F0" w14:textId="77777777" w:rsidR="00E94632" w:rsidRPr="00E94632" w:rsidRDefault="00E94632" w:rsidP="00E94632">
      <w:pPr>
        <w:suppressAutoHyphens/>
        <w:spacing w:after="0" w:line="200" w:lineRule="atLeast"/>
        <w:jc w:val="both"/>
        <w:rPr>
          <w:rFonts w:ascii="Calibri" w:eastAsia="SimSun" w:hAnsi="Calibri" w:cs="Calibri"/>
          <w:sz w:val="24"/>
          <w:szCs w:val="24"/>
          <w:lang w:eastAsia="ar-SA"/>
        </w:rPr>
      </w:pPr>
    </w:p>
    <w:p w14:paraId="4FB73304" w14:textId="77777777" w:rsidR="00E94632" w:rsidRPr="00E94632" w:rsidRDefault="00E94632" w:rsidP="00E94632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E9463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422CF366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ind w:hanging="2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</w:p>
    <w:p w14:paraId="51826CD1" w14:textId="77777777" w:rsidR="00E94632" w:rsidRPr="00E94632" w:rsidRDefault="00E94632" w:rsidP="00E94632">
      <w:pPr>
        <w:tabs>
          <w:tab w:val="left" w:pos="360"/>
        </w:tabs>
        <w:suppressAutoHyphens/>
        <w:spacing w:after="0" w:line="2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E9463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139562D3" w14:textId="77777777" w:rsidR="00E94632" w:rsidRPr="00E94632" w:rsidRDefault="00E94632" w:rsidP="00E94632">
      <w:pPr>
        <w:numPr>
          <w:ilvl w:val="0"/>
          <w:numId w:val="4"/>
        </w:num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64FCE469" w14:textId="77777777" w:rsidR="00E94632" w:rsidRPr="00E94632" w:rsidRDefault="00E94632" w:rsidP="00E94632">
      <w:pPr>
        <w:numPr>
          <w:ilvl w:val="0"/>
          <w:numId w:val="4"/>
        </w:num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54D36CFB" w14:textId="77777777" w:rsidR="00E94632" w:rsidRPr="00E94632" w:rsidRDefault="00E94632" w:rsidP="00E94632">
      <w:pPr>
        <w:numPr>
          <w:ilvl w:val="0"/>
          <w:numId w:val="4"/>
        </w:num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94632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4E08B50C" w14:textId="77777777" w:rsidR="00E31C10" w:rsidRDefault="00E31C10">
      <w:pPr>
        <w:pStyle w:val="Text"/>
      </w:pPr>
    </w:p>
    <w:sectPr w:rsidR="00E3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color w:val="1C1C1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color w:val="1C1C1C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Times New Roman"/>
        <w:color w:val="1C1C1C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4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0F48D4"/>
    <w:rsid w:val="00120B36"/>
    <w:rsid w:val="001523EC"/>
    <w:rsid w:val="00173A98"/>
    <w:rsid w:val="001A59BA"/>
    <w:rsid w:val="001B7FC5"/>
    <w:rsid w:val="00212678"/>
    <w:rsid w:val="00295B94"/>
    <w:rsid w:val="002C5938"/>
    <w:rsid w:val="003A292E"/>
    <w:rsid w:val="004843E7"/>
    <w:rsid w:val="004A1896"/>
    <w:rsid w:val="00601BF7"/>
    <w:rsid w:val="00641369"/>
    <w:rsid w:val="0064286E"/>
    <w:rsid w:val="0072053D"/>
    <w:rsid w:val="00726D0B"/>
    <w:rsid w:val="007650F0"/>
    <w:rsid w:val="0080793C"/>
    <w:rsid w:val="008773BD"/>
    <w:rsid w:val="008D006E"/>
    <w:rsid w:val="0093267C"/>
    <w:rsid w:val="009750C2"/>
    <w:rsid w:val="009D7DC7"/>
    <w:rsid w:val="009F7859"/>
    <w:rsid w:val="00AD1A47"/>
    <w:rsid w:val="00AE3DEE"/>
    <w:rsid w:val="00AF659B"/>
    <w:rsid w:val="00B2448E"/>
    <w:rsid w:val="00B679C6"/>
    <w:rsid w:val="00B863A6"/>
    <w:rsid w:val="00B9284B"/>
    <w:rsid w:val="00BE48BB"/>
    <w:rsid w:val="00BE588C"/>
    <w:rsid w:val="00C2579B"/>
    <w:rsid w:val="00C85098"/>
    <w:rsid w:val="00E15AFE"/>
    <w:rsid w:val="00E31C10"/>
    <w:rsid w:val="00E50AFA"/>
    <w:rsid w:val="00E85294"/>
    <w:rsid w:val="00E94632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E031"/>
  <w15:docId w15:val="{8EEE4F01-6C28-4DB5-9264-8CB5828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E94632"/>
    <w:rPr>
      <w:color w:val="0563C1" w:themeColor="hyperlink"/>
      <w:u w:val="single"/>
    </w:rPr>
  </w:style>
  <w:style w:type="paragraph" w:customStyle="1" w:styleId="3">
    <w:name w:val="Текст3"/>
    <w:basedOn w:val="a"/>
    <w:rsid w:val="00173A9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name w:val="Normal (Web)"/>
    <w:basedOn w:val="a"/>
    <w:uiPriority w:val="99"/>
    <w:semiHidden/>
    <w:unhideWhenUsed/>
    <w:rsid w:val="00726D0B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726D0B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opediy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burg.com/" TargetMode="External"/><Relationship Id="rId5" Type="http://schemas.openxmlformats.org/officeDocument/2006/relationships/hyperlink" Target="http://www.logoped-sfer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40</cp:revision>
  <cp:lastPrinted>2025-10-26T17:50:00Z</cp:lastPrinted>
  <dcterms:created xsi:type="dcterms:W3CDTF">2019-10-02T15:37:00Z</dcterms:created>
  <dcterms:modified xsi:type="dcterms:W3CDTF">2025-10-26T17:50:00Z</dcterms:modified>
</cp:coreProperties>
</file>